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88" w:rsidRPr="00DD2E23" w:rsidRDefault="00C46788" w:rsidP="00C46788">
      <w:pPr>
        <w:spacing w:line="240" w:lineRule="auto"/>
        <w:contextualSpacing/>
        <w:jc w:val="center"/>
        <w:rPr>
          <w:rFonts w:ascii="Times New Roman" w:hAnsi="Times New Roman" w:cs="Times New Roman"/>
          <w:b/>
          <w:sz w:val="24"/>
          <w:szCs w:val="24"/>
        </w:rPr>
      </w:pPr>
      <w:r w:rsidRPr="00DD2E23">
        <w:rPr>
          <w:rFonts w:ascii="Times New Roman" w:hAnsi="Times New Roman" w:cs="Times New Roman"/>
          <w:b/>
          <w:sz w:val="24"/>
          <w:szCs w:val="24"/>
        </w:rPr>
        <w:t>ORDENANZA No. 013-2019</w:t>
      </w:r>
    </w:p>
    <w:p w:rsidR="00C46788" w:rsidRPr="00DD2E23" w:rsidRDefault="00C46788" w:rsidP="00C46788">
      <w:pPr>
        <w:kinsoku w:val="0"/>
        <w:overflowPunct w:val="0"/>
        <w:spacing w:line="240" w:lineRule="auto"/>
        <w:contextualSpacing/>
        <w:jc w:val="center"/>
        <w:textAlignment w:val="baseline"/>
        <w:rPr>
          <w:rFonts w:ascii="Times New Roman" w:hAnsi="Times New Roman" w:cs="Times New Roman"/>
          <w:b/>
          <w:bCs/>
          <w:sz w:val="24"/>
          <w:szCs w:val="24"/>
          <w:lang w:val="es-ES" w:eastAsia="es-ES"/>
        </w:rPr>
      </w:pPr>
    </w:p>
    <w:p w:rsidR="00C46788" w:rsidRPr="00DD2E23" w:rsidRDefault="00C46788" w:rsidP="00C46788">
      <w:pPr>
        <w:kinsoku w:val="0"/>
        <w:overflowPunct w:val="0"/>
        <w:spacing w:line="240" w:lineRule="auto"/>
        <w:contextualSpacing/>
        <w:jc w:val="center"/>
        <w:textAlignment w:val="baseline"/>
        <w:rPr>
          <w:rFonts w:ascii="Times New Roman" w:hAnsi="Times New Roman" w:cs="Times New Roman"/>
          <w:b/>
          <w:bCs/>
          <w:sz w:val="24"/>
          <w:szCs w:val="24"/>
          <w:lang w:val="es-ES" w:eastAsia="es-ES"/>
        </w:rPr>
      </w:pPr>
      <w:r w:rsidRPr="00DD2E23">
        <w:rPr>
          <w:rFonts w:ascii="Times New Roman" w:hAnsi="Times New Roman" w:cs="Times New Roman"/>
          <w:b/>
          <w:bCs/>
          <w:sz w:val="24"/>
          <w:szCs w:val="24"/>
          <w:lang w:val="es-ES" w:eastAsia="es-ES"/>
        </w:rPr>
        <w:t xml:space="preserve">EL CONCEJO MUNICIPAL DEL </w:t>
      </w:r>
      <w:r w:rsidRPr="00DD2E23">
        <w:rPr>
          <w:rFonts w:ascii="Times New Roman" w:hAnsi="Times New Roman" w:cs="Times New Roman"/>
          <w:b/>
          <w:bCs/>
          <w:iCs/>
          <w:sz w:val="24"/>
          <w:szCs w:val="24"/>
          <w:lang w:val="es-ES" w:eastAsia="es-ES"/>
        </w:rPr>
        <w:t xml:space="preserve">CANTÓN </w:t>
      </w:r>
      <w:r w:rsidRPr="00DD2E23">
        <w:rPr>
          <w:rFonts w:ascii="Times New Roman" w:hAnsi="Times New Roman" w:cs="Times New Roman"/>
          <w:b/>
          <w:bCs/>
          <w:sz w:val="24"/>
          <w:szCs w:val="24"/>
          <w:lang w:val="es-ES" w:eastAsia="es-ES"/>
        </w:rPr>
        <w:t>RIOBAMBA</w:t>
      </w:r>
    </w:p>
    <w:p w:rsidR="00C46788" w:rsidRPr="00DD2E23" w:rsidRDefault="00C46788" w:rsidP="00C46788">
      <w:pPr>
        <w:spacing w:line="240" w:lineRule="auto"/>
        <w:ind w:left="1950" w:right="1772"/>
        <w:contextualSpacing/>
        <w:jc w:val="center"/>
        <w:rPr>
          <w:rFonts w:ascii="Times New Roman" w:hAnsi="Times New Roman" w:cs="Times New Roman"/>
          <w:b/>
          <w:sz w:val="24"/>
          <w:szCs w:val="24"/>
          <w:lang w:val="es-ES"/>
        </w:rPr>
      </w:pPr>
    </w:p>
    <w:p w:rsidR="00C46788" w:rsidRPr="00DD2E23" w:rsidRDefault="00C46788" w:rsidP="00C46788">
      <w:pPr>
        <w:spacing w:line="240" w:lineRule="auto"/>
        <w:ind w:right="13"/>
        <w:contextualSpacing/>
        <w:jc w:val="center"/>
        <w:rPr>
          <w:rFonts w:ascii="Times New Roman" w:hAnsi="Times New Roman" w:cs="Times New Roman"/>
          <w:b/>
          <w:sz w:val="24"/>
          <w:szCs w:val="24"/>
        </w:rPr>
      </w:pPr>
      <w:r w:rsidRPr="00DD2E23">
        <w:rPr>
          <w:rFonts w:ascii="Times New Roman" w:hAnsi="Times New Roman" w:cs="Times New Roman"/>
          <w:b/>
          <w:sz w:val="24"/>
          <w:szCs w:val="24"/>
        </w:rPr>
        <w:t>CONSIDERAND</w:t>
      </w:r>
      <w:r w:rsidRPr="00DD2E23">
        <w:rPr>
          <w:rFonts w:ascii="Times New Roman" w:hAnsi="Times New Roman" w:cs="Times New Roman"/>
          <w:b/>
          <w:spacing w:val="1"/>
          <w:sz w:val="24"/>
          <w:szCs w:val="24"/>
        </w:rPr>
        <w:t>O</w:t>
      </w:r>
      <w:r w:rsidRPr="00DD2E23">
        <w:rPr>
          <w:rFonts w:ascii="Times New Roman" w:hAnsi="Times New Roman" w:cs="Times New Roman"/>
          <w:b/>
          <w:sz w:val="24"/>
          <w:szCs w:val="24"/>
        </w:rPr>
        <w:t>:</w:t>
      </w:r>
    </w:p>
    <w:p w:rsidR="00C46788" w:rsidRPr="00DD2E23" w:rsidRDefault="00C46788" w:rsidP="00C46788">
      <w:pPr>
        <w:spacing w:line="240" w:lineRule="auto"/>
        <w:ind w:right="13"/>
        <w:contextualSpacing/>
        <w:jc w:val="center"/>
        <w:rPr>
          <w:rFonts w:ascii="Times New Roman" w:hAnsi="Times New Roman" w:cs="Times New Roman"/>
          <w:b/>
          <w:sz w:val="24"/>
          <w:szCs w:val="24"/>
        </w:rPr>
      </w:pPr>
    </w:p>
    <w:p w:rsidR="0075416D" w:rsidRPr="00DD2E23" w:rsidRDefault="0075416D" w:rsidP="0075416D">
      <w:pPr>
        <w:jc w:val="both"/>
        <w:rPr>
          <w:rFonts w:ascii="Times New Roman" w:hAnsi="Times New Roman" w:cs="Times New Roman"/>
          <w:b/>
          <w:sz w:val="24"/>
          <w:szCs w:val="24"/>
        </w:rPr>
      </w:pPr>
      <w:r w:rsidRPr="00DD2E23">
        <w:rPr>
          <w:rStyle w:val="nrmar"/>
          <w:rFonts w:ascii="Times New Roman" w:hAnsi="Times New Roman" w:cs="Times New Roman"/>
          <w:b/>
          <w:sz w:val="24"/>
          <w:szCs w:val="24"/>
        </w:rPr>
        <w:t>Que,</w:t>
      </w:r>
      <w:r w:rsidRPr="00DD2E23">
        <w:rPr>
          <w:rStyle w:val="nrmar"/>
          <w:rFonts w:ascii="Times New Roman" w:hAnsi="Times New Roman" w:cs="Times New Roman"/>
          <w:sz w:val="24"/>
          <w:szCs w:val="24"/>
        </w:rPr>
        <w:t xml:space="preserve"> el artículo  31</w:t>
      </w:r>
      <w:r w:rsidRPr="00DD2E23">
        <w:rPr>
          <w:rFonts w:ascii="Times New Roman" w:hAnsi="Times New Roman" w:cs="Times New Roman"/>
          <w:sz w:val="24"/>
          <w:szCs w:val="24"/>
        </w:rPr>
        <w:t xml:space="preserve"> de la Co</w:t>
      </w:r>
      <w:r w:rsidR="008E6A2E" w:rsidRPr="00DD2E23">
        <w:rPr>
          <w:rFonts w:ascii="Times New Roman" w:hAnsi="Times New Roman" w:cs="Times New Roman"/>
          <w:sz w:val="24"/>
          <w:szCs w:val="24"/>
        </w:rPr>
        <w:t xml:space="preserve">nstitución de la República dice: </w:t>
      </w:r>
      <w:r w:rsidRPr="00DD2E23">
        <w:rPr>
          <w:rFonts w:ascii="Times New Roman" w:hAnsi="Times New Roman" w:cs="Times New Roman"/>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rsidR="0075416D" w:rsidRPr="00DD2E23" w:rsidRDefault="0075416D" w:rsidP="0075416D">
      <w:pPr>
        <w:jc w:val="both"/>
        <w:rPr>
          <w:rFonts w:ascii="Times New Roman" w:hAnsi="Times New Roman" w:cs="Times New Roman"/>
          <w:sz w:val="24"/>
          <w:szCs w:val="24"/>
        </w:rPr>
      </w:pPr>
      <w:r w:rsidRPr="00DD2E23">
        <w:rPr>
          <w:rFonts w:ascii="Times New Roman" w:hAnsi="Times New Roman" w:cs="Times New Roman"/>
          <w:b/>
          <w:sz w:val="24"/>
          <w:szCs w:val="24"/>
        </w:rPr>
        <w:t>Que,</w:t>
      </w:r>
      <w:r w:rsidRPr="00DD2E23">
        <w:rPr>
          <w:rFonts w:ascii="Times New Roman" w:hAnsi="Times New Roman" w:cs="Times New Roman"/>
          <w:sz w:val="24"/>
          <w:szCs w:val="24"/>
        </w:rPr>
        <w:t xml:space="preserve"> artículo 264 de la Constitución de la República, determina: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del artículo 264  Ejercer el control sobre el uso y ocupación del suelo en el cantón”;</w:t>
      </w:r>
    </w:p>
    <w:p w:rsidR="0075416D" w:rsidRPr="00DD2E23" w:rsidRDefault="0075416D" w:rsidP="0075416D">
      <w:pPr>
        <w:jc w:val="both"/>
        <w:rPr>
          <w:rFonts w:ascii="Times New Roman" w:hAnsi="Times New Roman" w:cs="Times New Roman"/>
          <w:sz w:val="24"/>
          <w:szCs w:val="24"/>
        </w:rPr>
      </w:pPr>
      <w:r w:rsidRPr="00DD2E23">
        <w:rPr>
          <w:rFonts w:ascii="Times New Roman" w:hAnsi="Times New Roman" w:cs="Times New Roman"/>
          <w:b/>
          <w:sz w:val="24"/>
          <w:szCs w:val="24"/>
        </w:rPr>
        <w:t>Que,</w:t>
      </w:r>
      <w:r w:rsidRPr="00DD2E23">
        <w:rPr>
          <w:rFonts w:ascii="Times New Roman" w:hAnsi="Times New Roman" w:cs="Times New Roman"/>
          <w:sz w:val="24"/>
          <w:szCs w:val="24"/>
        </w:rPr>
        <w:t xml:space="preserve"> el artículo 54 del Código Orgánico de Organización Territorial, Autonomía y Descentralización   establece: “Son funciones del gobierno autónomo descentralizado municipal las siguientes: a) Promover el desarrollo sustentable de su circunscripción territorial cantonal, para garantizar la realización del buen vivir a través de la implementación de políticas públicas cantonales, en el marco de sus competencias constitucionales y legales”;</w:t>
      </w:r>
    </w:p>
    <w:p w:rsidR="0075416D" w:rsidRPr="00DD2E23" w:rsidRDefault="0075416D" w:rsidP="0075416D">
      <w:pPr>
        <w:jc w:val="both"/>
        <w:rPr>
          <w:rFonts w:ascii="Times New Roman" w:hAnsi="Times New Roman" w:cs="Times New Roman"/>
          <w:sz w:val="24"/>
          <w:szCs w:val="24"/>
        </w:rPr>
      </w:pPr>
      <w:r w:rsidRPr="00DD2E23">
        <w:rPr>
          <w:rFonts w:ascii="Times New Roman" w:hAnsi="Times New Roman" w:cs="Times New Roman"/>
          <w:b/>
          <w:sz w:val="24"/>
          <w:szCs w:val="24"/>
        </w:rPr>
        <w:t xml:space="preserve"> Que,</w:t>
      </w:r>
      <w:r w:rsidRPr="00DD2E23">
        <w:rPr>
          <w:rFonts w:ascii="Times New Roman" w:hAnsi="Times New Roman" w:cs="Times New Roman"/>
          <w:sz w:val="24"/>
          <w:szCs w:val="24"/>
        </w:rPr>
        <w:t xml:space="preserve"> el </w:t>
      </w:r>
      <w:r w:rsidR="008E6A2E" w:rsidRPr="00DD2E23">
        <w:rPr>
          <w:rFonts w:ascii="Times New Roman" w:hAnsi="Times New Roman" w:cs="Times New Roman"/>
          <w:sz w:val="24"/>
          <w:szCs w:val="24"/>
        </w:rPr>
        <w:t xml:space="preserve">artículo </w:t>
      </w:r>
      <w:r w:rsidRPr="00DD2E23">
        <w:rPr>
          <w:rFonts w:ascii="Times New Roman" w:hAnsi="Times New Roman" w:cs="Times New Roman"/>
          <w:sz w:val="24"/>
          <w:szCs w:val="24"/>
        </w:rPr>
        <w:t>55 del Código Orgánico de Organización Territorial, Autonomí</w:t>
      </w:r>
      <w:r w:rsidR="008E6A2E" w:rsidRPr="00DD2E23">
        <w:rPr>
          <w:rFonts w:ascii="Times New Roman" w:hAnsi="Times New Roman" w:cs="Times New Roman"/>
          <w:sz w:val="24"/>
          <w:szCs w:val="24"/>
        </w:rPr>
        <w:t xml:space="preserve">a y Descentralización prescribe: </w:t>
      </w:r>
      <w:r w:rsidRPr="00DD2E23">
        <w:rPr>
          <w:rFonts w:ascii="Times New Roman" w:hAnsi="Times New Roman" w:cs="Times New Roman"/>
          <w:sz w:val="24"/>
          <w:szCs w:val="24"/>
        </w:rPr>
        <w:t>“Los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b) Ejercer el control sobre el uso y ocupación del suelo en el cantón”;</w:t>
      </w:r>
    </w:p>
    <w:p w:rsidR="0075416D" w:rsidRPr="00DD2E23" w:rsidRDefault="0075416D" w:rsidP="0075416D">
      <w:pPr>
        <w:jc w:val="both"/>
        <w:rPr>
          <w:rFonts w:ascii="Times New Roman" w:hAnsi="Times New Roman" w:cs="Times New Roman"/>
          <w:sz w:val="24"/>
          <w:szCs w:val="24"/>
        </w:rPr>
      </w:pPr>
      <w:r w:rsidRPr="00DD2E23">
        <w:rPr>
          <w:rFonts w:ascii="Times New Roman" w:hAnsi="Times New Roman" w:cs="Times New Roman"/>
          <w:b/>
          <w:sz w:val="24"/>
          <w:szCs w:val="24"/>
        </w:rPr>
        <w:t>Que,</w:t>
      </w:r>
      <w:r w:rsidR="00C85695" w:rsidRPr="00DD2E23">
        <w:rPr>
          <w:rFonts w:ascii="Times New Roman" w:hAnsi="Times New Roman" w:cs="Times New Roman"/>
          <w:sz w:val="24"/>
          <w:szCs w:val="24"/>
        </w:rPr>
        <w:t xml:space="preserve"> </w:t>
      </w:r>
      <w:r w:rsidR="00C46788" w:rsidRPr="00DD2E23">
        <w:rPr>
          <w:rFonts w:ascii="Times New Roman" w:hAnsi="Times New Roman" w:cs="Times New Roman"/>
          <w:sz w:val="24"/>
          <w:szCs w:val="24"/>
        </w:rPr>
        <w:t>el</w:t>
      </w:r>
      <w:r w:rsidR="00C85695" w:rsidRPr="00DD2E23">
        <w:rPr>
          <w:rFonts w:ascii="Times New Roman" w:hAnsi="Times New Roman" w:cs="Times New Roman"/>
          <w:sz w:val="24"/>
          <w:szCs w:val="24"/>
        </w:rPr>
        <w:t xml:space="preserve"> artí</w:t>
      </w:r>
      <w:r w:rsidRPr="00DD2E23">
        <w:rPr>
          <w:rFonts w:ascii="Times New Roman" w:hAnsi="Times New Roman" w:cs="Times New Roman"/>
          <w:sz w:val="24"/>
          <w:szCs w:val="24"/>
        </w:rPr>
        <w:t>culo 57 del Código Orgánico de Organización Territorial, Autonom</w:t>
      </w:r>
      <w:r w:rsidR="008E6A2E" w:rsidRPr="00DD2E23">
        <w:rPr>
          <w:rFonts w:ascii="Times New Roman" w:hAnsi="Times New Roman" w:cs="Times New Roman"/>
          <w:sz w:val="24"/>
          <w:szCs w:val="24"/>
        </w:rPr>
        <w:t xml:space="preserve">ía y Descentralización estatuye: </w:t>
      </w:r>
      <w:r w:rsidRPr="00DD2E23">
        <w:rPr>
          <w:rFonts w:ascii="Times New Roman" w:hAnsi="Times New Roman" w:cs="Times New Roman"/>
          <w:sz w:val="24"/>
          <w:szCs w:val="24"/>
        </w:rPr>
        <w:t>“al concejo municipal le corresponde: a) El ejercicio de la facultad normativa en las materias de competencia del gobierno autónomo descentralizado municipal, mediante la expedición de ordenanzas cantonales, acuerdos y resoluciones”;</w:t>
      </w:r>
    </w:p>
    <w:p w:rsidR="0075416D" w:rsidRPr="00DD2E23" w:rsidRDefault="0075416D" w:rsidP="0075416D">
      <w:pPr>
        <w:jc w:val="both"/>
        <w:rPr>
          <w:rFonts w:ascii="Times New Roman" w:hAnsi="Times New Roman" w:cs="Times New Roman"/>
          <w:sz w:val="24"/>
          <w:szCs w:val="24"/>
        </w:rPr>
      </w:pPr>
      <w:r w:rsidRPr="00DD2E23">
        <w:rPr>
          <w:rStyle w:val="nrmar"/>
          <w:rFonts w:ascii="Times New Roman" w:hAnsi="Times New Roman" w:cs="Times New Roman"/>
          <w:b/>
          <w:sz w:val="24"/>
          <w:szCs w:val="24"/>
        </w:rPr>
        <w:lastRenderedPageBreak/>
        <w:t xml:space="preserve">Que,  </w:t>
      </w:r>
      <w:r w:rsidR="008E6A2E" w:rsidRPr="00DD2E23">
        <w:rPr>
          <w:rStyle w:val="nrmar"/>
          <w:rFonts w:ascii="Times New Roman" w:hAnsi="Times New Roman" w:cs="Times New Roman"/>
          <w:sz w:val="24"/>
          <w:szCs w:val="24"/>
        </w:rPr>
        <w:t xml:space="preserve">el </w:t>
      </w:r>
      <w:r w:rsidR="00C85695" w:rsidRPr="00DD2E23">
        <w:rPr>
          <w:rStyle w:val="nrmar"/>
          <w:rFonts w:ascii="Times New Roman" w:hAnsi="Times New Roman" w:cs="Times New Roman"/>
          <w:sz w:val="24"/>
          <w:szCs w:val="24"/>
        </w:rPr>
        <w:t>artículo</w:t>
      </w:r>
      <w:r w:rsidRPr="00DD2E23">
        <w:rPr>
          <w:rStyle w:val="nrmar"/>
          <w:rFonts w:ascii="Times New Roman" w:hAnsi="Times New Roman" w:cs="Times New Roman"/>
          <w:sz w:val="24"/>
          <w:szCs w:val="24"/>
        </w:rPr>
        <w:t xml:space="preserve"> 7</w:t>
      </w:r>
      <w:r w:rsidRPr="00DD2E23">
        <w:rPr>
          <w:rFonts w:ascii="Times New Roman" w:hAnsi="Times New Roman" w:cs="Times New Roman"/>
          <w:sz w:val="24"/>
          <w:szCs w:val="24"/>
        </w:rPr>
        <w:t xml:space="preserve"> de la Ley Orgánica de Ordenamiento Territorial Uso y Gestión del Suelo norma lo siguiente: “Para efectos de esta </w:t>
      </w:r>
      <w:r w:rsidRPr="00DD2E23">
        <w:rPr>
          <w:rStyle w:val="hit"/>
          <w:rFonts w:ascii="Times New Roman" w:hAnsi="Times New Roman" w:cs="Times New Roman"/>
          <w:sz w:val="24"/>
          <w:szCs w:val="24"/>
        </w:rPr>
        <w:t>Ley</w:t>
      </w:r>
      <w:r w:rsidRPr="00DD2E23">
        <w:rPr>
          <w:rFonts w:ascii="Times New Roman" w:hAnsi="Times New Roman" w:cs="Times New Roman"/>
          <w:sz w:val="24"/>
          <w:szCs w:val="24"/>
        </w:rPr>
        <w:t xml:space="preserve">, la función social y ambiental de la propiedad en el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urbano y rural de expansión urbana implica: 1. La obligación de realizar las obras de urbanización y edificación, conforme con la normativa y planeamiento urbanístico y con las cargas urbanísticas correspondientes. 2. La obligación de destinar los predios al </w:t>
      </w:r>
      <w:r w:rsidRPr="00DD2E23">
        <w:rPr>
          <w:rStyle w:val="hit"/>
          <w:rFonts w:ascii="Times New Roman" w:hAnsi="Times New Roman" w:cs="Times New Roman"/>
          <w:sz w:val="24"/>
          <w:szCs w:val="24"/>
        </w:rPr>
        <w:t>uso</w:t>
      </w:r>
      <w:r w:rsidRPr="00DD2E23">
        <w:rPr>
          <w:rFonts w:ascii="Times New Roman" w:hAnsi="Times New Roman" w:cs="Times New Roman"/>
          <w:sz w:val="24"/>
          <w:szCs w:val="24"/>
        </w:rPr>
        <w:t xml:space="preserve"> previsto en la </w:t>
      </w:r>
      <w:r w:rsidRPr="00DD2E23">
        <w:rPr>
          <w:rStyle w:val="hit"/>
          <w:rFonts w:ascii="Times New Roman" w:hAnsi="Times New Roman" w:cs="Times New Roman"/>
          <w:sz w:val="24"/>
          <w:szCs w:val="24"/>
        </w:rPr>
        <w:t>ley</w:t>
      </w:r>
      <w:r w:rsidRPr="00DD2E23">
        <w:rPr>
          <w:rFonts w:ascii="Times New Roman" w:hAnsi="Times New Roman" w:cs="Times New Roman"/>
          <w:sz w:val="24"/>
          <w:szCs w:val="24"/>
        </w:rPr>
        <w:t xml:space="preserve"> o el planeamiento urbanístico. 3. El derecho de la sociedad a participar en los beneficios producidos por la planificación urbanística y el desarrollo urbano en general”;</w:t>
      </w:r>
    </w:p>
    <w:p w:rsidR="0075416D" w:rsidRPr="00DD2E23" w:rsidRDefault="0075416D" w:rsidP="0075416D">
      <w:pPr>
        <w:jc w:val="both"/>
        <w:rPr>
          <w:rFonts w:ascii="Times New Roman" w:hAnsi="Times New Roman" w:cs="Times New Roman"/>
          <w:sz w:val="24"/>
          <w:szCs w:val="24"/>
        </w:rPr>
      </w:pPr>
      <w:r w:rsidRPr="00DD2E23">
        <w:rPr>
          <w:rStyle w:val="nrmar"/>
          <w:rFonts w:ascii="Times New Roman" w:hAnsi="Times New Roman" w:cs="Times New Roman"/>
          <w:b/>
          <w:sz w:val="24"/>
          <w:szCs w:val="24"/>
        </w:rPr>
        <w:t xml:space="preserve">Que, </w:t>
      </w:r>
      <w:r w:rsidRPr="00DD2E23">
        <w:rPr>
          <w:rStyle w:val="nrmar"/>
          <w:rFonts w:ascii="Times New Roman" w:hAnsi="Times New Roman" w:cs="Times New Roman"/>
          <w:sz w:val="24"/>
          <w:szCs w:val="24"/>
        </w:rPr>
        <w:t>el artículo 26</w:t>
      </w:r>
      <w:r w:rsidRPr="00DD2E23">
        <w:rPr>
          <w:rFonts w:ascii="Times New Roman" w:hAnsi="Times New Roman" w:cs="Times New Roman"/>
          <w:sz w:val="24"/>
          <w:szCs w:val="24"/>
        </w:rPr>
        <w:t xml:space="preserve"> de Ley Orgánica de Ordenamiento Territorial Uso y Gestión del Suelo determina: “La edificabilidad básica es la capacidad de aprovechamiento constructivo atribuida al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por el Gobierno Autónomo Descentralizado municipal o metropolitano que no requiere de una contraprestación por parte del propietario de dicho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El Gobierno Autónomo Descentralizado municipal o metropolitano determinará la edificabilidad básica y podrá otorgar de manera onerosa el aprovechamiento superior al básico a excepción de los casos obligatorios que se definan en esta </w:t>
      </w:r>
      <w:r w:rsidRPr="00DD2E23">
        <w:rPr>
          <w:rStyle w:val="hit"/>
          <w:rFonts w:ascii="Times New Roman" w:hAnsi="Times New Roman" w:cs="Times New Roman"/>
          <w:sz w:val="24"/>
          <w:szCs w:val="24"/>
        </w:rPr>
        <w:t>Ley</w:t>
      </w:r>
      <w:r w:rsidR="008E6A2E" w:rsidRPr="00DD2E23">
        <w:rPr>
          <w:rFonts w:ascii="Times New Roman" w:hAnsi="Times New Roman" w:cs="Times New Roman"/>
          <w:sz w:val="24"/>
          <w:szCs w:val="24"/>
        </w:rPr>
        <w:t xml:space="preserve"> o normativa secundaria”; </w:t>
      </w:r>
    </w:p>
    <w:p w:rsidR="0075416D" w:rsidRPr="00DD2E23" w:rsidRDefault="0075416D" w:rsidP="0075416D">
      <w:pPr>
        <w:jc w:val="both"/>
        <w:rPr>
          <w:rFonts w:ascii="Times New Roman" w:hAnsi="Times New Roman" w:cs="Times New Roman"/>
          <w:sz w:val="24"/>
          <w:szCs w:val="24"/>
        </w:rPr>
      </w:pPr>
      <w:r w:rsidRPr="00DD2E23">
        <w:rPr>
          <w:rStyle w:val="nrmar"/>
          <w:rFonts w:ascii="Times New Roman" w:hAnsi="Times New Roman" w:cs="Times New Roman"/>
          <w:b/>
          <w:sz w:val="24"/>
          <w:szCs w:val="24"/>
        </w:rPr>
        <w:t xml:space="preserve">Que, </w:t>
      </w:r>
      <w:r w:rsidRPr="00DD2E23">
        <w:rPr>
          <w:rStyle w:val="nrmar"/>
          <w:rFonts w:ascii="Times New Roman" w:hAnsi="Times New Roman" w:cs="Times New Roman"/>
          <w:sz w:val="24"/>
          <w:szCs w:val="24"/>
        </w:rPr>
        <w:t>el artículo 47</w:t>
      </w:r>
      <w:r w:rsidRPr="00DD2E23">
        <w:rPr>
          <w:rFonts w:ascii="Times New Roman" w:hAnsi="Times New Roman" w:cs="Times New Roman"/>
          <w:sz w:val="24"/>
          <w:szCs w:val="24"/>
        </w:rPr>
        <w:t xml:space="preserve"> de la LOOTUGS  expresa: “Los instrumentos de </w:t>
      </w:r>
      <w:r w:rsidRPr="00DD2E23">
        <w:rPr>
          <w:rStyle w:val="hit"/>
          <w:rFonts w:ascii="Times New Roman" w:hAnsi="Times New Roman" w:cs="Times New Roman"/>
          <w:sz w:val="24"/>
          <w:szCs w:val="24"/>
        </w:rPr>
        <w:t>gestión</w:t>
      </w:r>
      <w:r w:rsidRPr="00DD2E23">
        <w:rPr>
          <w:rFonts w:ascii="Times New Roman" w:hAnsi="Times New Roman" w:cs="Times New Roman"/>
          <w:sz w:val="24"/>
          <w:szCs w:val="24"/>
        </w:rPr>
        <w:t xml:space="preserve"> del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son herramientas técnicas y jurídicas que tienen como finalidad viabilizar la adquisición y la administración del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necesario para el cumplimiento de las determinaciones del planeamiento urbanístico y de los objetivos de desarrollo municipal o metropolitano. La </w:t>
      </w:r>
      <w:r w:rsidRPr="00DD2E23">
        <w:rPr>
          <w:rStyle w:val="hit"/>
          <w:rFonts w:ascii="Times New Roman" w:hAnsi="Times New Roman" w:cs="Times New Roman"/>
          <w:sz w:val="24"/>
          <w:szCs w:val="24"/>
        </w:rPr>
        <w:t>gestión</w:t>
      </w:r>
      <w:r w:rsidRPr="00DD2E23">
        <w:rPr>
          <w:rFonts w:ascii="Times New Roman" w:hAnsi="Times New Roman" w:cs="Times New Roman"/>
          <w:sz w:val="24"/>
          <w:szCs w:val="24"/>
        </w:rPr>
        <w:t xml:space="preserve"> del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se realizará a través de: (…) 4. Instrumentos de financiamiento del desarrollo urbano”;</w:t>
      </w:r>
    </w:p>
    <w:p w:rsidR="0075416D" w:rsidRPr="00DD2E23" w:rsidRDefault="0075416D" w:rsidP="0075416D">
      <w:pPr>
        <w:jc w:val="both"/>
        <w:rPr>
          <w:rStyle w:val="hit"/>
          <w:rFonts w:ascii="Times New Roman" w:hAnsi="Times New Roman" w:cs="Times New Roman"/>
          <w:sz w:val="24"/>
          <w:szCs w:val="24"/>
        </w:rPr>
      </w:pPr>
      <w:r w:rsidRPr="00DD2E23">
        <w:rPr>
          <w:rStyle w:val="nrmar"/>
          <w:rFonts w:ascii="Times New Roman" w:hAnsi="Times New Roman" w:cs="Times New Roman"/>
          <w:b/>
          <w:sz w:val="24"/>
          <w:szCs w:val="24"/>
        </w:rPr>
        <w:t xml:space="preserve">Que, </w:t>
      </w:r>
      <w:r w:rsidRPr="00DD2E23">
        <w:rPr>
          <w:rStyle w:val="nrmar"/>
          <w:rFonts w:ascii="Times New Roman" w:hAnsi="Times New Roman" w:cs="Times New Roman"/>
          <w:sz w:val="24"/>
          <w:szCs w:val="24"/>
        </w:rPr>
        <w:t>el artículo  71</w:t>
      </w:r>
      <w:r w:rsidRPr="00DD2E23">
        <w:rPr>
          <w:rFonts w:ascii="Times New Roman" w:hAnsi="Times New Roman" w:cs="Times New Roman"/>
          <w:sz w:val="24"/>
          <w:szCs w:val="24"/>
        </w:rPr>
        <w:t xml:space="preserve"> de la LOOTUGS   manifiesta: “Los instrumentos de financiamiento del desarrollo urbano son mecanismos que permiten la participación de la sociedad en los beneficios económicos producidos por la planificación urbanística y el desarrollo urbano en general, particularmente cuando (…)  4. Se autoriza un mayor aprovechamiento del </w:t>
      </w:r>
      <w:r w:rsidRPr="00DD2E23">
        <w:rPr>
          <w:rStyle w:val="hit"/>
          <w:rFonts w:ascii="Times New Roman" w:hAnsi="Times New Roman" w:cs="Times New Roman"/>
          <w:sz w:val="24"/>
          <w:szCs w:val="24"/>
        </w:rPr>
        <w:t>suelo;</w:t>
      </w:r>
    </w:p>
    <w:p w:rsidR="0075416D" w:rsidRPr="00DD2E23" w:rsidRDefault="0075416D" w:rsidP="0075416D">
      <w:pPr>
        <w:jc w:val="both"/>
        <w:rPr>
          <w:rFonts w:ascii="Times New Roman" w:hAnsi="Times New Roman" w:cs="Times New Roman"/>
          <w:sz w:val="24"/>
          <w:szCs w:val="24"/>
        </w:rPr>
      </w:pPr>
      <w:r w:rsidRPr="00DD2E23">
        <w:rPr>
          <w:rStyle w:val="nrmar"/>
          <w:rFonts w:ascii="Times New Roman" w:hAnsi="Times New Roman" w:cs="Times New Roman"/>
          <w:b/>
          <w:sz w:val="24"/>
          <w:szCs w:val="24"/>
        </w:rPr>
        <w:t xml:space="preserve">Que, </w:t>
      </w:r>
      <w:r w:rsidRPr="00DD2E23">
        <w:rPr>
          <w:rStyle w:val="nrmar"/>
          <w:rFonts w:ascii="Times New Roman" w:hAnsi="Times New Roman" w:cs="Times New Roman"/>
          <w:sz w:val="24"/>
          <w:szCs w:val="24"/>
        </w:rPr>
        <w:t>el artículo  72</w:t>
      </w:r>
      <w:r w:rsidRPr="00DD2E23">
        <w:rPr>
          <w:rFonts w:ascii="Times New Roman" w:hAnsi="Times New Roman" w:cs="Times New Roman"/>
          <w:sz w:val="24"/>
          <w:szCs w:val="24"/>
        </w:rPr>
        <w:t xml:space="preserve"> de la LOOTUGS enuncia: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rural a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rural de expansión urbana o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urbano; la modificación de </w:t>
      </w:r>
      <w:r w:rsidRPr="00DD2E23">
        <w:rPr>
          <w:rStyle w:val="hit"/>
          <w:rFonts w:ascii="Times New Roman" w:hAnsi="Times New Roman" w:cs="Times New Roman"/>
          <w:sz w:val="24"/>
          <w:szCs w:val="24"/>
        </w:rPr>
        <w:t>uso</w:t>
      </w:r>
      <w:r w:rsidRPr="00DD2E23">
        <w:rPr>
          <w:rFonts w:ascii="Times New Roman" w:hAnsi="Times New Roman" w:cs="Times New Roman"/>
          <w:sz w:val="24"/>
          <w:szCs w:val="24"/>
        </w:rPr>
        <w:t xml:space="preserve">s del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o, la autorización de un mayor aprovechamiento del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w:t>
      </w:r>
    </w:p>
    <w:p w:rsidR="0075416D" w:rsidRPr="00DD2E23" w:rsidRDefault="0075416D" w:rsidP="0075416D">
      <w:pPr>
        <w:jc w:val="both"/>
        <w:rPr>
          <w:rFonts w:ascii="Times New Roman" w:hAnsi="Times New Roman" w:cs="Times New Roman"/>
          <w:sz w:val="24"/>
          <w:szCs w:val="24"/>
        </w:rPr>
      </w:pPr>
      <w:r w:rsidRPr="00DD2E23">
        <w:rPr>
          <w:rStyle w:val="nrmar"/>
          <w:rFonts w:ascii="Times New Roman" w:hAnsi="Times New Roman" w:cs="Times New Roman"/>
          <w:b/>
          <w:sz w:val="24"/>
          <w:szCs w:val="24"/>
        </w:rPr>
        <w:t xml:space="preserve">Que, </w:t>
      </w:r>
      <w:r w:rsidRPr="00DD2E23">
        <w:rPr>
          <w:rStyle w:val="nrmar"/>
          <w:rFonts w:ascii="Times New Roman" w:hAnsi="Times New Roman" w:cs="Times New Roman"/>
          <w:sz w:val="24"/>
          <w:szCs w:val="24"/>
        </w:rPr>
        <w:t>el artículo  73</w:t>
      </w:r>
      <w:r w:rsidRPr="00DD2E23">
        <w:rPr>
          <w:rFonts w:ascii="Times New Roman" w:hAnsi="Times New Roman" w:cs="Times New Roman"/>
          <w:sz w:val="24"/>
          <w:szCs w:val="24"/>
        </w:rPr>
        <w:t xml:space="preserve"> de la LOOTUGS establece</w:t>
      </w:r>
      <w:r w:rsidR="008E6A2E" w:rsidRPr="00DD2E23">
        <w:rPr>
          <w:rFonts w:ascii="Times New Roman" w:hAnsi="Times New Roman" w:cs="Times New Roman"/>
          <w:sz w:val="24"/>
          <w:szCs w:val="24"/>
        </w:rPr>
        <w:t xml:space="preserve">: </w:t>
      </w:r>
      <w:r w:rsidRPr="00DD2E23">
        <w:rPr>
          <w:rFonts w:ascii="Times New Roman" w:hAnsi="Times New Roman" w:cs="Times New Roman"/>
          <w:sz w:val="24"/>
          <w:szCs w:val="24"/>
        </w:rPr>
        <w:t xml:space="preserve">“Los pagos por concepto de concesión onerosa de derechos al Gobierno Autónomo Descentralizado municipal o metropolitano se realizarán en dinero o en especie como: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urbanizado, vivienda de interés social, equipamientos comunitarios o infraestructura. Los pagos en especie no suplen el cumplimiento de las cesiones ni de las obligaciones urbanísticas, ni pueden confundirse con </w:t>
      </w:r>
      <w:r w:rsidRPr="00DD2E23">
        <w:rPr>
          <w:rFonts w:ascii="Times New Roman" w:hAnsi="Times New Roman" w:cs="Times New Roman"/>
          <w:sz w:val="24"/>
          <w:szCs w:val="24"/>
        </w:rPr>
        <w:lastRenderedPageBreak/>
        <w:t xml:space="preserve">estas. Los recursos generados a través de la concesión onerosa de derechos solo se utilizarán para la ejecución de infraestructura, construcción de vivienda adecuada y digna de interés social, equipamiento, sistemas públicos de soporte necesarios, en particular, servicio de agua segura, saneamiento adecuado y </w:t>
      </w:r>
      <w:r w:rsidRPr="00DD2E23">
        <w:rPr>
          <w:rStyle w:val="hit"/>
          <w:rFonts w:ascii="Times New Roman" w:hAnsi="Times New Roman" w:cs="Times New Roman"/>
          <w:sz w:val="24"/>
          <w:szCs w:val="24"/>
        </w:rPr>
        <w:t>gestión</w:t>
      </w:r>
      <w:r w:rsidRPr="00DD2E23">
        <w:rPr>
          <w:rFonts w:ascii="Times New Roman" w:hAnsi="Times New Roman" w:cs="Times New Roman"/>
          <w:sz w:val="24"/>
          <w:szCs w:val="24"/>
        </w:rPr>
        <w:t xml:space="preserve"> integral de desechos, u otras actuaciones para la habilitación del </w:t>
      </w:r>
      <w:r w:rsidRPr="00DD2E23">
        <w:rPr>
          <w:rStyle w:val="hit"/>
          <w:rFonts w:ascii="Times New Roman" w:hAnsi="Times New Roman" w:cs="Times New Roman"/>
          <w:sz w:val="24"/>
          <w:szCs w:val="24"/>
        </w:rPr>
        <w:t>suelo</w:t>
      </w:r>
      <w:r w:rsidRPr="00DD2E23">
        <w:rPr>
          <w:rFonts w:ascii="Times New Roman" w:hAnsi="Times New Roman" w:cs="Times New Roman"/>
          <w:sz w:val="24"/>
          <w:szCs w:val="24"/>
        </w:rPr>
        <w:t xml:space="preserve"> y la garantía del derecho a la ciudad”;</w:t>
      </w:r>
    </w:p>
    <w:p w:rsidR="008E6A2E" w:rsidRPr="00DD2E23" w:rsidRDefault="008E6A2E" w:rsidP="0075416D">
      <w:pPr>
        <w:jc w:val="both"/>
        <w:rPr>
          <w:rFonts w:ascii="Times New Roman" w:hAnsi="Times New Roman" w:cs="Times New Roman"/>
          <w:sz w:val="24"/>
          <w:szCs w:val="24"/>
        </w:rPr>
      </w:pPr>
      <w:r w:rsidRPr="00DD2E23">
        <w:rPr>
          <w:rFonts w:ascii="Times New Roman" w:hAnsi="Times New Roman" w:cs="Times New Roman"/>
          <w:b/>
          <w:sz w:val="24"/>
          <w:szCs w:val="24"/>
        </w:rPr>
        <w:t>Que,</w:t>
      </w:r>
      <w:r w:rsidRPr="00DD2E23">
        <w:rPr>
          <w:rFonts w:ascii="Times New Roman" w:hAnsi="Times New Roman" w:cs="Times New Roman"/>
          <w:sz w:val="24"/>
          <w:szCs w:val="24"/>
        </w:rPr>
        <w:t xml:space="preserve"> el artículo 43 del Reglamento  a la Ley Orgánica de Ordenamiento Territorial Uso y Gestión del Suelo dice: “Pago en dinero.- El pago en dinero por la concesión onerosa de derechos de construcción o urbanización se realizará única y exclusivamente cuando este tenga destinación específica a financiar obras de urbanización contenidas en el Plan de Uso y Gestión del Suelo o en el contexto de la implementación de planes complementarios”;</w:t>
      </w:r>
    </w:p>
    <w:p w:rsidR="0075416D" w:rsidRPr="00DD2E23" w:rsidRDefault="0075416D" w:rsidP="0075416D">
      <w:pPr>
        <w:jc w:val="both"/>
        <w:rPr>
          <w:rFonts w:ascii="Times New Roman" w:hAnsi="Times New Roman" w:cs="Times New Roman"/>
          <w:sz w:val="24"/>
          <w:szCs w:val="24"/>
        </w:rPr>
      </w:pPr>
      <w:r w:rsidRPr="00DD2E23">
        <w:rPr>
          <w:rFonts w:ascii="Times New Roman" w:hAnsi="Times New Roman" w:cs="Times New Roman"/>
          <w:b/>
          <w:sz w:val="24"/>
          <w:szCs w:val="24"/>
        </w:rPr>
        <w:t>Que,</w:t>
      </w:r>
      <w:r w:rsidRPr="00DD2E23">
        <w:rPr>
          <w:rFonts w:ascii="Times New Roman" w:hAnsi="Times New Roman" w:cs="Times New Roman"/>
          <w:sz w:val="24"/>
          <w:szCs w:val="24"/>
        </w:rPr>
        <w:t xml:space="preserve"> el artículo 78 de la Ordenanza 013-2017 que contiene el Código Urbano para el cantón Riobamba dice: “Los propietarios de predios podrán acogerse al incremento de pisos de la altura base siempre y cuando en las zonificaciones respectivas se contemple expresamente un índice creado. Para este efecto deberán cumplir entre otras estipulaciones con el tamaño de lote mínimo para el acceso a la nueva edificabilidad y sujetándose a lo dispuesto en las Normas Técnicas de Arquitectura y Urbanismo y a las Normas Ecuatorianas de la Construcción”;</w:t>
      </w:r>
    </w:p>
    <w:p w:rsidR="0075416D" w:rsidRPr="00DD2E23" w:rsidRDefault="0075416D" w:rsidP="0075416D">
      <w:pPr>
        <w:jc w:val="both"/>
        <w:rPr>
          <w:rFonts w:ascii="Times New Roman" w:hAnsi="Times New Roman" w:cs="Times New Roman"/>
          <w:sz w:val="24"/>
          <w:szCs w:val="24"/>
        </w:rPr>
      </w:pPr>
      <w:r w:rsidRPr="00DD2E23">
        <w:rPr>
          <w:rFonts w:ascii="Times New Roman" w:hAnsi="Times New Roman" w:cs="Times New Roman"/>
          <w:b/>
          <w:sz w:val="24"/>
          <w:szCs w:val="24"/>
        </w:rPr>
        <w:t>Que,</w:t>
      </w:r>
      <w:r w:rsidRPr="00DD2E23">
        <w:rPr>
          <w:rFonts w:ascii="Times New Roman" w:hAnsi="Times New Roman" w:cs="Times New Roman"/>
          <w:sz w:val="24"/>
          <w:szCs w:val="24"/>
        </w:rPr>
        <w:t xml:space="preserve"> el artículo 79 de la Ordenanza 013-2017 que contiene el Código Urbano pa</w:t>
      </w:r>
      <w:r w:rsidR="008E6A2E" w:rsidRPr="00DD2E23">
        <w:rPr>
          <w:rFonts w:ascii="Times New Roman" w:hAnsi="Times New Roman" w:cs="Times New Roman"/>
          <w:sz w:val="24"/>
          <w:szCs w:val="24"/>
        </w:rPr>
        <w:t xml:space="preserve">ra el cantón Riobamba dispone: </w:t>
      </w:r>
      <w:r w:rsidRPr="00DD2E23">
        <w:rPr>
          <w:rFonts w:ascii="Times New Roman" w:hAnsi="Times New Roman" w:cs="Times New Roman"/>
          <w:sz w:val="24"/>
          <w:szCs w:val="24"/>
        </w:rPr>
        <w:t xml:space="preserve"> “Los propietarios de predios de suelo urbano podrán solicitar el incremento de número de pisos si la zonificación así lo permite, para construcciones existentes siempre y cuando cumplan con el lote mínimo para la nueva edificabilidad y cuenten con las respetivas autorizaciones, para este efecto deberán cumplir con las normas técnicas arquitectónicas y de la construcción previstas en esta ordenanza y la legislación nacional”;</w:t>
      </w:r>
    </w:p>
    <w:p w:rsidR="0075416D" w:rsidRPr="00DD2E23" w:rsidRDefault="0075416D" w:rsidP="0075416D">
      <w:pPr>
        <w:jc w:val="both"/>
        <w:rPr>
          <w:rFonts w:ascii="Times New Roman" w:hAnsi="Times New Roman" w:cs="Times New Roman"/>
          <w:sz w:val="24"/>
          <w:szCs w:val="24"/>
        </w:rPr>
      </w:pPr>
      <w:r w:rsidRPr="00DD2E23">
        <w:rPr>
          <w:rFonts w:ascii="Times New Roman" w:hAnsi="Times New Roman" w:cs="Times New Roman"/>
          <w:b/>
          <w:sz w:val="24"/>
          <w:szCs w:val="24"/>
        </w:rPr>
        <w:t>Que,</w:t>
      </w:r>
      <w:r w:rsidRPr="00DD2E23">
        <w:rPr>
          <w:rFonts w:ascii="Times New Roman" w:hAnsi="Times New Roman" w:cs="Times New Roman"/>
          <w:sz w:val="24"/>
          <w:szCs w:val="24"/>
        </w:rPr>
        <w:t xml:space="preserve"> el artículo 80 de la Ordenanza 013-2017 que contiene el Código Urbano para e</w:t>
      </w:r>
      <w:r w:rsidR="008E6A2E" w:rsidRPr="00DD2E23">
        <w:rPr>
          <w:rFonts w:ascii="Times New Roman" w:hAnsi="Times New Roman" w:cs="Times New Roman"/>
          <w:sz w:val="24"/>
          <w:szCs w:val="24"/>
        </w:rPr>
        <w:t xml:space="preserve">l cantón Riobamba prescribe: </w:t>
      </w:r>
      <w:r w:rsidRPr="00DD2E23">
        <w:rPr>
          <w:rFonts w:ascii="Times New Roman" w:hAnsi="Times New Roman" w:cs="Times New Roman"/>
          <w:sz w:val="24"/>
          <w:szCs w:val="24"/>
        </w:rPr>
        <w:t>“El Concejo Cantonal podrá autorizar mediante Ordenanza la venta o transferencia del índice de construcción creado, esta captación podrá ser onerosa y se realizará mediante acto administrativo o tributario, según corresponda, o con la compensación social en suelo u otra que técnicamente se defina”;</w:t>
      </w:r>
    </w:p>
    <w:p w:rsidR="0075416D" w:rsidRPr="00DD2E23" w:rsidRDefault="0075416D" w:rsidP="0075416D">
      <w:pPr>
        <w:jc w:val="both"/>
        <w:rPr>
          <w:rFonts w:ascii="Times New Roman" w:hAnsi="Times New Roman" w:cs="Times New Roman"/>
          <w:sz w:val="24"/>
          <w:szCs w:val="24"/>
        </w:rPr>
      </w:pPr>
      <w:r w:rsidRPr="00DD2E23">
        <w:rPr>
          <w:rFonts w:ascii="Times New Roman" w:hAnsi="Times New Roman" w:cs="Times New Roman"/>
          <w:b/>
          <w:sz w:val="24"/>
          <w:szCs w:val="24"/>
        </w:rPr>
        <w:t xml:space="preserve">Que, </w:t>
      </w:r>
      <w:r w:rsidRPr="00DD2E23">
        <w:rPr>
          <w:rFonts w:ascii="Times New Roman" w:hAnsi="Times New Roman" w:cs="Times New Roman"/>
          <w:sz w:val="24"/>
          <w:szCs w:val="24"/>
        </w:rPr>
        <w:t xml:space="preserve"> el GADM Riobamba entendiendo la dinámica de la ciudad y la demanda de mayor aprovechamiento del suelo en las zonas identificadas en la Ordenanza  013-2017 que contiene el Código Urbano para el cantón Riobamba, a través de la presente ordenanza, promueve la densificación de la estructura urbana, la intensificación del suelo y el financiamiento de desarrollo urbano, garantizando de esta manera el derecho de la sociedad a participar en los beneficios producidos por la planificación urbanística y el desarrollo urbano; y,   </w:t>
      </w:r>
    </w:p>
    <w:p w:rsidR="0075416D" w:rsidRPr="00DD2E23" w:rsidRDefault="0075416D" w:rsidP="0075416D">
      <w:pPr>
        <w:pStyle w:val="Sinespaciado"/>
        <w:jc w:val="both"/>
        <w:rPr>
          <w:rFonts w:ascii="Times New Roman" w:hAnsi="Times New Roman" w:cs="Times New Roman"/>
          <w:sz w:val="24"/>
          <w:szCs w:val="24"/>
          <w:lang w:val="es-EC"/>
        </w:rPr>
      </w:pPr>
      <w:r w:rsidRPr="00DD2E23">
        <w:rPr>
          <w:rFonts w:ascii="Times New Roman" w:hAnsi="Times New Roman" w:cs="Times New Roman"/>
          <w:sz w:val="24"/>
          <w:szCs w:val="24"/>
          <w:lang w:val="es-EC"/>
        </w:rPr>
        <w:lastRenderedPageBreak/>
        <w:t>En uso de las atribuciones  legales que le confiere los artículos 7, 57 del Código Orgánico de Organización Territorial Autonomía y Descentralización; y, en pleno goce del derecho de autonomía establecido en la Constitución de la República del Ecuador;</w:t>
      </w:r>
    </w:p>
    <w:p w:rsidR="0075416D" w:rsidRPr="00DD2E23" w:rsidRDefault="0075416D" w:rsidP="0075416D">
      <w:pPr>
        <w:pStyle w:val="Sinespaciado"/>
        <w:jc w:val="both"/>
        <w:rPr>
          <w:rFonts w:ascii="Times New Roman" w:hAnsi="Times New Roman" w:cs="Times New Roman"/>
          <w:sz w:val="24"/>
          <w:szCs w:val="24"/>
          <w:lang w:val="es-EC"/>
        </w:rPr>
      </w:pPr>
    </w:p>
    <w:p w:rsidR="0075416D" w:rsidRPr="00DD2E23" w:rsidRDefault="0075416D" w:rsidP="007541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sz w:val="24"/>
          <w:szCs w:val="24"/>
        </w:rPr>
      </w:pPr>
      <w:r w:rsidRPr="00DD2E23">
        <w:rPr>
          <w:rFonts w:ascii="Times New Roman" w:hAnsi="Times New Roman" w:cs="Times New Roman"/>
          <w:b/>
          <w:sz w:val="24"/>
          <w:szCs w:val="24"/>
        </w:rPr>
        <w:t>EXPIDE:</w:t>
      </w:r>
    </w:p>
    <w:p w:rsidR="003577B1" w:rsidRPr="00DD2E23" w:rsidRDefault="005F6B47" w:rsidP="00546345">
      <w:pPr>
        <w:pStyle w:val="Ttulo1"/>
        <w:spacing w:before="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w:t>
      </w:r>
      <w:r w:rsidR="00546345" w:rsidRPr="00DD2E23">
        <w:rPr>
          <w:rFonts w:ascii="Times New Roman" w:hAnsi="Times New Roman" w:cs="Times New Roman"/>
          <w:color w:val="000000" w:themeColor="text1"/>
          <w:sz w:val="24"/>
          <w:szCs w:val="24"/>
        </w:rPr>
        <w:t xml:space="preserve">ORDENANZA QUE </w:t>
      </w:r>
      <w:r w:rsidR="00C85695" w:rsidRPr="00DD2E23">
        <w:rPr>
          <w:rFonts w:ascii="Times New Roman" w:hAnsi="Times New Roman" w:cs="Times New Roman"/>
          <w:color w:val="000000" w:themeColor="text1"/>
          <w:sz w:val="24"/>
          <w:szCs w:val="24"/>
        </w:rPr>
        <w:t>NORMA LA CAPTACIÓ</w:t>
      </w:r>
      <w:r w:rsidR="004B1819" w:rsidRPr="00DD2E23">
        <w:rPr>
          <w:rFonts w:ascii="Times New Roman" w:hAnsi="Times New Roman" w:cs="Times New Roman"/>
          <w:color w:val="000000" w:themeColor="text1"/>
          <w:sz w:val="24"/>
          <w:szCs w:val="24"/>
        </w:rPr>
        <w:t>N POR CONCES</w:t>
      </w:r>
      <w:r w:rsidR="00C85695" w:rsidRPr="00DD2E23">
        <w:rPr>
          <w:rFonts w:ascii="Times New Roman" w:hAnsi="Times New Roman" w:cs="Times New Roman"/>
          <w:color w:val="000000" w:themeColor="text1"/>
          <w:sz w:val="24"/>
          <w:szCs w:val="24"/>
        </w:rPr>
        <w:t>IÓN ONEROSA DE DERECHOS A TRAVÉ</w:t>
      </w:r>
      <w:r w:rsidR="002E7B88" w:rsidRPr="00DD2E23">
        <w:rPr>
          <w:rFonts w:ascii="Times New Roman" w:hAnsi="Times New Roman" w:cs="Times New Roman"/>
          <w:color w:val="000000" w:themeColor="text1"/>
          <w:sz w:val="24"/>
          <w:szCs w:val="24"/>
        </w:rPr>
        <w:t>S</w:t>
      </w:r>
      <w:r w:rsidR="004B1819" w:rsidRPr="00DD2E23">
        <w:rPr>
          <w:rFonts w:ascii="Times New Roman" w:hAnsi="Times New Roman" w:cs="Times New Roman"/>
          <w:color w:val="000000" w:themeColor="text1"/>
          <w:sz w:val="24"/>
          <w:szCs w:val="24"/>
        </w:rPr>
        <w:t xml:space="preserve"> DEL PAGO EN DINERO POR</w:t>
      </w:r>
      <w:r w:rsidR="00D3712C" w:rsidRPr="00DD2E23">
        <w:rPr>
          <w:rFonts w:ascii="Times New Roman" w:hAnsi="Times New Roman" w:cs="Times New Roman"/>
          <w:color w:val="000000" w:themeColor="text1"/>
          <w:sz w:val="24"/>
          <w:szCs w:val="24"/>
        </w:rPr>
        <w:t xml:space="preserve"> INCREMENTO DE </w:t>
      </w:r>
      <w:r w:rsidR="00C85695" w:rsidRPr="00DD2E23">
        <w:rPr>
          <w:rFonts w:ascii="Times New Roman" w:hAnsi="Times New Roman" w:cs="Times New Roman"/>
          <w:color w:val="000000" w:themeColor="text1"/>
          <w:sz w:val="24"/>
          <w:szCs w:val="24"/>
        </w:rPr>
        <w:t xml:space="preserve"> NÚMERO DE PISOS O Í</w:t>
      </w:r>
      <w:r w:rsidR="004B1819" w:rsidRPr="00DD2E23">
        <w:rPr>
          <w:rFonts w:ascii="Times New Roman" w:hAnsi="Times New Roman" w:cs="Times New Roman"/>
          <w:color w:val="000000" w:themeColor="text1"/>
          <w:sz w:val="24"/>
          <w:szCs w:val="24"/>
        </w:rPr>
        <w:t xml:space="preserve">NDICE CREADO EN EL </w:t>
      </w:r>
      <w:r w:rsidR="00546345" w:rsidRPr="00DD2E23">
        <w:rPr>
          <w:rFonts w:ascii="Times New Roman" w:hAnsi="Times New Roman" w:cs="Times New Roman"/>
          <w:color w:val="000000" w:themeColor="text1"/>
          <w:sz w:val="24"/>
          <w:szCs w:val="24"/>
        </w:rPr>
        <w:t>CANTÓN RIOBAMBA</w:t>
      </w:r>
    </w:p>
    <w:p w:rsidR="007A51AB" w:rsidRPr="00DD2E23" w:rsidRDefault="007A51AB" w:rsidP="007A51AB">
      <w:pPr>
        <w:pStyle w:val="Ttulo1"/>
        <w:spacing w:before="0" w:line="240" w:lineRule="auto"/>
        <w:jc w:val="center"/>
        <w:rPr>
          <w:rFonts w:ascii="Times New Roman" w:hAnsi="Times New Roman" w:cs="Times New Roman"/>
          <w:color w:val="000000" w:themeColor="text1"/>
          <w:sz w:val="24"/>
          <w:szCs w:val="24"/>
        </w:rPr>
      </w:pPr>
    </w:p>
    <w:p w:rsidR="00546345" w:rsidRPr="00DD2E23" w:rsidRDefault="00C85695" w:rsidP="007A51AB">
      <w:pPr>
        <w:pStyle w:val="Ttulo1"/>
        <w:spacing w:before="0" w:line="240" w:lineRule="auto"/>
        <w:jc w:val="center"/>
        <w:rPr>
          <w:rFonts w:ascii="Times New Roman" w:hAnsi="Times New Roman" w:cs="Times New Roman"/>
          <w:color w:val="000000" w:themeColor="text1"/>
          <w:sz w:val="24"/>
          <w:szCs w:val="24"/>
        </w:rPr>
      </w:pPr>
      <w:r w:rsidRPr="00DD2E23">
        <w:rPr>
          <w:rFonts w:ascii="Times New Roman" w:hAnsi="Times New Roman" w:cs="Times New Roman"/>
          <w:color w:val="000000" w:themeColor="text1"/>
          <w:sz w:val="24"/>
          <w:szCs w:val="24"/>
        </w:rPr>
        <w:t xml:space="preserve">CAPÍTULO </w:t>
      </w:r>
      <w:r w:rsidR="007A51AB" w:rsidRPr="00DD2E23">
        <w:rPr>
          <w:rFonts w:ascii="Times New Roman" w:hAnsi="Times New Roman" w:cs="Times New Roman"/>
          <w:color w:val="000000" w:themeColor="text1"/>
          <w:sz w:val="24"/>
          <w:szCs w:val="24"/>
        </w:rPr>
        <w:t xml:space="preserve"> I</w:t>
      </w:r>
    </w:p>
    <w:p w:rsidR="00546345" w:rsidRPr="00DD2E23" w:rsidRDefault="007A51AB" w:rsidP="007A51AB">
      <w:pPr>
        <w:pStyle w:val="Ttulo1"/>
        <w:spacing w:before="0" w:line="240" w:lineRule="auto"/>
        <w:jc w:val="center"/>
        <w:rPr>
          <w:rFonts w:ascii="Times New Roman" w:hAnsi="Times New Roman" w:cs="Times New Roman"/>
          <w:color w:val="000000" w:themeColor="text1"/>
          <w:sz w:val="24"/>
          <w:szCs w:val="24"/>
        </w:rPr>
      </w:pPr>
      <w:r w:rsidRPr="00DD2E23">
        <w:rPr>
          <w:rFonts w:ascii="Times New Roman" w:hAnsi="Times New Roman" w:cs="Times New Roman"/>
          <w:color w:val="000000" w:themeColor="text1"/>
          <w:sz w:val="24"/>
          <w:szCs w:val="24"/>
        </w:rPr>
        <w:t>PRELIMINAR</w:t>
      </w:r>
    </w:p>
    <w:p w:rsidR="00645703" w:rsidRPr="00DD2E23" w:rsidRDefault="00645703" w:rsidP="00645703">
      <w:pPr>
        <w:spacing w:after="0" w:line="240" w:lineRule="auto"/>
        <w:rPr>
          <w:rFonts w:ascii="Times New Roman" w:hAnsi="Times New Roman" w:cs="Times New Roman"/>
          <w:sz w:val="24"/>
          <w:szCs w:val="24"/>
        </w:rPr>
      </w:pPr>
    </w:p>
    <w:p w:rsidR="00645703" w:rsidRPr="00DD2E23" w:rsidRDefault="00645703" w:rsidP="00645703">
      <w:pPr>
        <w:pStyle w:val="Ttulo2"/>
        <w:spacing w:before="0" w:line="240" w:lineRule="auto"/>
        <w:jc w:val="center"/>
        <w:rPr>
          <w:rFonts w:ascii="Times New Roman" w:hAnsi="Times New Roman" w:cs="Times New Roman"/>
          <w:color w:val="000000" w:themeColor="text1"/>
          <w:sz w:val="24"/>
          <w:szCs w:val="24"/>
        </w:rPr>
      </w:pPr>
    </w:p>
    <w:p w:rsidR="00645703" w:rsidRPr="00DD2E23" w:rsidRDefault="00645703" w:rsidP="00645703">
      <w:pPr>
        <w:pStyle w:val="Ttulo2"/>
        <w:spacing w:before="0" w:line="240" w:lineRule="auto"/>
        <w:jc w:val="center"/>
        <w:rPr>
          <w:rFonts w:ascii="Times New Roman" w:hAnsi="Times New Roman" w:cs="Times New Roman"/>
          <w:color w:val="000000" w:themeColor="text1"/>
          <w:sz w:val="24"/>
          <w:szCs w:val="24"/>
        </w:rPr>
      </w:pPr>
      <w:r w:rsidRPr="00DD2E23">
        <w:rPr>
          <w:rFonts w:ascii="Times New Roman" w:hAnsi="Times New Roman" w:cs="Times New Roman"/>
          <w:color w:val="000000" w:themeColor="text1"/>
          <w:sz w:val="24"/>
          <w:szCs w:val="24"/>
        </w:rPr>
        <w:t>Objeto y Ámbito de Aplicación</w:t>
      </w:r>
    </w:p>
    <w:p w:rsidR="005867E6" w:rsidRPr="00DD2E23" w:rsidRDefault="005867E6" w:rsidP="009F66B9">
      <w:pPr>
        <w:autoSpaceDE w:val="0"/>
        <w:autoSpaceDN w:val="0"/>
        <w:adjustRightInd w:val="0"/>
        <w:spacing w:after="0" w:line="240" w:lineRule="auto"/>
        <w:jc w:val="both"/>
        <w:rPr>
          <w:rFonts w:ascii="Times New Roman" w:hAnsi="Times New Roman" w:cs="Times New Roman"/>
          <w:b/>
          <w:bCs/>
          <w:color w:val="C50606"/>
          <w:sz w:val="24"/>
          <w:szCs w:val="24"/>
        </w:rPr>
      </w:pPr>
    </w:p>
    <w:p w:rsidR="004B1819" w:rsidRPr="00DD2E23" w:rsidRDefault="004B1819" w:rsidP="004B1819">
      <w:pPr>
        <w:pStyle w:val="Ttulo1"/>
        <w:numPr>
          <w:ilvl w:val="0"/>
          <w:numId w:val="22"/>
        </w:numPr>
        <w:spacing w:before="0" w:line="240" w:lineRule="auto"/>
        <w:jc w:val="both"/>
        <w:rPr>
          <w:rFonts w:ascii="Times New Roman" w:hAnsi="Times New Roman" w:cs="Times New Roman"/>
          <w:b w:val="0"/>
          <w:color w:val="000000" w:themeColor="text1"/>
          <w:sz w:val="24"/>
          <w:szCs w:val="24"/>
        </w:rPr>
      </w:pPr>
      <w:r w:rsidRPr="00DD2E23">
        <w:rPr>
          <w:rFonts w:ascii="Times New Roman" w:hAnsi="Times New Roman" w:cs="Times New Roman"/>
          <w:color w:val="000000" w:themeColor="text1"/>
          <w:sz w:val="24"/>
          <w:szCs w:val="24"/>
        </w:rPr>
        <w:t xml:space="preserve">Objeto.- </w:t>
      </w:r>
      <w:r w:rsidRPr="00DD2E23">
        <w:rPr>
          <w:rStyle w:val="Textoennegrita"/>
          <w:rFonts w:ascii="Times New Roman" w:hAnsi="Times New Roman" w:cs="Times New Roman"/>
          <w:color w:val="000000" w:themeColor="text1"/>
          <w:sz w:val="24"/>
          <w:szCs w:val="24"/>
        </w:rPr>
        <w:t xml:space="preserve">La presente ordenanza tiene por objeto normar </w:t>
      </w:r>
      <w:r w:rsidRPr="00DD2E23">
        <w:rPr>
          <w:rFonts w:ascii="Times New Roman" w:hAnsi="Times New Roman" w:cs="Times New Roman"/>
          <w:b w:val="0"/>
          <w:color w:val="000000" w:themeColor="text1"/>
          <w:sz w:val="24"/>
          <w:szCs w:val="24"/>
        </w:rPr>
        <w:t xml:space="preserve">la captación por concesión onerosa de derechos a través del pago en dinero por incremento </w:t>
      </w:r>
      <w:r w:rsidR="00162848" w:rsidRPr="00DD2E23">
        <w:rPr>
          <w:rFonts w:ascii="Times New Roman" w:hAnsi="Times New Roman" w:cs="Times New Roman"/>
          <w:b w:val="0"/>
          <w:color w:val="000000" w:themeColor="text1"/>
          <w:sz w:val="24"/>
          <w:szCs w:val="24"/>
        </w:rPr>
        <w:t xml:space="preserve">de </w:t>
      </w:r>
      <w:r w:rsidRPr="00DD2E23">
        <w:rPr>
          <w:rFonts w:ascii="Times New Roman" w:hAnsi="Times New Roman" w:cs="Times New Roman"/>
          <w:b w:val="0"/>
          <w:color w:val="000000" w:themeColor="text1"/>
          <w:sz w:val="24"/>
          <w:szCs w:val="24"/>
        </w:rPr>
        <w:t xml:space="preserve">número de pisos o índice creado </w:t>
      </w:r>
      <w:r w:rsidR="002E7B88" w:rsidRPr="00DD2E23">
        <w:rPr>
          <w:rFonts w:ascii="Times New Roman" w:hAnsi="Times New Roman" w:cs="Times New Roman"/>
          <w:b w:val="0"/>
          <w:color w:val="000000" w:themeColor="text1"/>
          <w:sz w:val="24"/>
          <w:szCs w:val="24"/>
        </w:rPr>
        <w:t>para edificaciones situadas en la jurisdicción del Cantón Riobamba.</w:t>
      </w:r>
    </w:p>
    <w:p w:rsidR="004B1819" w:rsidRPr="00DD2E23" w:rsidRDefault="004B1819" w:rsidP="004B1819">
      <w:pPr>
        <w:pStyle w:val="Ttulo3"/>
        <w:autoSpaceDE w:val="0"/>
        <w:autoSpaceDN w:val="0"/>
        <w:adjustRightInd w:val="0"/>
        <w:spacing w:before="0" w:line="240" w:lineRule="auto"/>
        <w:jc w:val="both"/>
        <w:rPr>
          <w:rStyle w:val="Textoennegrita"/>
          <w:rFonts w:ascii="Times New Roman" w:hAnsi="Times New Roman" w:cs="Times New Roman"/>
          <w:color w:val="000000" w:themeColor="text1"/>
          <w:sz w:val="24"/>
          <w:szCs w:val="24"/>
        </w:rPr>
      </w:pPr>
    </w:p>
    <w:p w:rsidR="00740998" w:rsidRPr="00DD2E23" w:rsidRDefault="00740998" w:rsidP="00164684">
      <w:pPr>
        <w:spacing w:after="0"/>
        <w:rPr>
          <w:rFonts w:ascii="Times New Roman" w:hAnsi="Times New Roman" w:cs="Times New Roman"/>
          <w:sz w:val="24"/>
          <w:szCs w:val="24"/>
          <w:lang w:val="es-ES_tradnl"/>
        </w:rPr>
      </w:pPr>
    </w:p>
    <w:p w:rsidR="005017AD" w:rsidRPr="00DD2E23" w:rsidRDefault="003F2938" w:rsidP="004B1819">
      <w:pPr>
        <w:pStyle w:val="Prrafodelista"/>
        <w:numPr>
          <w:ilvl w:val="0"/>
          <w:numId w:val="22"/>
        </w:numPr>
        <w:spacing w:after="120" w:line="240" w:lineRule="auto"/>
        <w:contextualSpacing w:val="0"/>
        <w:jc w:val="both"/>
        <w:rPr>
          <w:rFonts w:ascii="Times New Roman" w:hAnsi="Times New Roman" w:cs="Times New Roman"/>
          <w:sz w:val="24"/>
          <w:szCs w:val="24"/>
          <w:lang w:val="es-ES_tradnl"/>
        </w:rPr>
      </w:pPr>
      <w:r w:rsidRPr="00DD2E23">
        <w:rPr>
          <w:rFonts w:ascii="Times New Roman" w:eastAsiaTheme="majorEastAsia" w:hAnsi="Times New Roman" w:cs="Times New Roman"/>
          <w:b/>
          <w:bCs/>
          <w:color w:val="000000" w:themeColor="text1"/>
          <w:sz w:val="24"/>
          <w:szCs w:val="24"/>
        </w:rPr>
        <w:t>Ámbito de aplicación.-</w:t>
      </w:r>
      <w:r w:rsidR="00144A04" w:rsidRPr="00DD2E23">
        <w:rPr>
          <w:rFonts w:ascii="Times New Roman" w:hAnsi="Times New Roman" w:cs="Times New Roman"/>
          <w:color w:val="000000"/>
          <w:sz w:val="24"/>
          <w:szCs w:val="24"/>
        </w:rPr>
        <w:t>E</w:t>
      </w:r>
      <w:r w:rsidR="005017AD" w:rsidRPr="00DD2E23">
        <w:rPr>
          <w:rFonts w:ascii="Times New Roman" w:hAnsi="Times New Roman" w:cs="Times New Roman"/>
          <w:color w:val="000000"/>
          <w:sz w:val="24"/>
          <w:szCs w:val="24"/>
        </w:rPr>
        <w:t xml:space="preserve">l incremento de número de pisos </w:t>
      </w:r>
      <w:r w:rsidR="00C45B2C" w:rsidRPr="00DD2E23">
        <w:rPr>
          <w:rFonts w:ascii="Times New Roman" w:hAnsi="Times New Roman" w:cs="Times New Roman"/>
          <w:color w:val="000000"/>
          <w:sz w:val="24"/>
          <w:szCs w:val="24"/>
        </w:rPr>
        <w:t xml:space="preserve">o índice creado </w:t>
      </w:r>
      <w:r w:rsidR="005017AD" w:rsidRPr="00DD2E23">
        <w:rPr>
          <w:rFonts w:ascii="Times New Roman" w:hAnsi="Times New Roman" w:cs="Times New Roman"/>
          <w:color w:val="000000"/>
          <w:sz w:val="24"/>
          <w:szCs w:val="24"/>
        </w:rPr>
        <w:t xml:space="preserve">podrá  otorgarse </w:t>
      </w:r>
      <w:r w:rsidR="0075416D" w:rsidRPr="00DD2E23">
        <w:rPr>
          <w:rFonts w:ascii="Times New Roman" w:hAnsi="Times New Roman" w:cs="Times New Roman"/>
          <w:color w:val="000000"/>
          <w:sz w:val="24"/>
          <w:szCs w:val="24"/>
        </w:rPr>
        <w:t>en</w:t>
      </w:r>
      <w:r w:rsidR="00C45B2C" w:rsidRPr="00DD2E23">
        <w:rPr>
          <w:rFonts w:ascii="Times New Roman" w:hAnsi="Times New Roman" w:cs="Times New Roman"/>
          <w:color w:val="000000"/>
          <w:sz w:val="24"/>
          <w:szCs w:val="24"/>
        </w:rPr>
        <w:t xml:space="preserve"> las </w:t>
      </w:r>
      <w:r w:rsidR="0075416D" w:rsidRPr="00DD2E23">
        <w:rPr>
          <w:rFonts w:ascii="Times New Roman" w:hAnsi="Times New Roman" w:cs="Times New Roman"/>
          <w:color w:val="000000"/>
          <w:sz w:val="24"/>
          <w:szCs w:val="24"/>
        </w:rPr>
        <w:t>zonas de planeamiento</w:t>
      </w:r>
      <w:r w:rsidR="00543083" w:rsidRPr="00DD2E23">
        <w:rPr>
          <w:rFonts w:ascii="Times New Roman" w:hAnsi="Times New Roman" w:cs="Times New Roman"/>
          <w:color w:val="000000"/>
          <w:sz w:val="24"/>
          <w:szCs w:val="24"/>
        </w:rPr>
        <w:t xml:space="preserve"> que en el PUGS </w:t>
      </w:r>
      <w:r w:rsidR="0075416D" w:rsidRPr="00DD2E23">
        <w:rPr>
          <w:rFonts w:ascii="Times New Roman" w:hAnsi="Times New Roman" w:cs="Times New Roman"/>
          <w:color w:val="000000"/>
          <w:sz w:val="24"/>
          <w:szCs w:val="24"/>
        </w:rPr>
        <w:t xml:space="preserve">contemplen expresamente un índice </w:t>
      </w:r>
      <w:r w:rsidR="00C46788" w:rsidRPr="00DD2E23">
        <w:rPr>
          <w:rFonts w:ascii="Times New Roman" w:hAnsi="Times New Roman" w:cs="Times New Roman"/>
          <w:color w:val="000000"/>
          <w:sz w:val="24"/>
          <w:szCs w:val="24"/>
        </w:rPr>
        <w:t>creado. Para</w:t>
      </w:r>
      <w:r w:rsidR="00C45B2C" w:rsidRPr="00DD2E23">
        <w:rPr>
          <w:rFonts w:ascii="Times New Roman" w:hAnsi="Times New Roman" w:cs="Times New Roman"/>
          <w:color w:val="000000"/>
          <w:sz w:val="24"/>
          <w:szCs w:val="24"/>
        </w:rPr>
        <w:t xml:space="preserve"> este efecto deberán sujetarse a lo dispuesto en las normas técnicas de arquitectura y </w:t>
      </w:r>
      <w:r w:rsidR="00543083" w:rsidRPr="00DD2E23">
        <w:rPr>
          <w:rFonts w:ascii="Times New Roman" w:hAnsi="Times New Roman" w:cs="Times New Roman"/>
          <w:color w:val="000000"/>
          <w:sz w:val="24"/>
          <w:szCs w:val="24"/>
        </w:rPr>
        <w:t>urbanismo;</w:t>
      </w:r>
      <w:r w:rsidR="00C45B2C" w:rsidRPr="00DD2E23">
        <w:rPr>
          <w:rFonts w:ascii="Times New Roman" w:hAnsi="Times New Roman" w:cs="Times New Roman"/>
          <w:color w:val="000000"/>
          <w:sz w:val="24"/>
          <w:szCs w:val="24"/>
        </w:rPr>
        <w:t xml:space="preserve"> y, a  la norma ecuatoriana de construcción.</w:t>
      </w:r>
    </w:p>
    <w:p w:rsidR="004B1819" w:rsidRPr="00DD2E23" w:rsidRDefault="004B1819" w:rsidP="004B1819">
      <w:pPr>
        <w:pStyle w:val="Ttulo1"/>
        <w:spacing w:before="0" w:line="240" w:lineRule="auto"/>
        <w:rPr>
          <w:rFonts w:ascii="Times New Roman" w:eastAsiaTheme="minorHAnsi" w:hAnsi="Times New Roman" w:cs="Times New Roman"/>
          <w:b w:val="0"/>
          <w:bCs w:val="0"/>
          <w:color w:val="auto"/>
          <w:sz w:val="24"/>
          <w:szCs w:val="24"/>
          <w:lang w:val="es-ES_tradnl"/>
        </w:rPr>
      </w:pPr>
    </w:p>
    <w:p w:rsidR="00875DB4" w:rsidRPr="00DD2E23" w:rsidRDefault="00C85695" w:rsidP="004B1819">
      <w:pPr>
        <w:pStyle w:val="Ttulo1"/>
        <w:spacing w:before="0" w:line="240" w:lineRule="auto"/>
        <w:jc w:val="center"/>
        <w:rPr>
          <w:rFonts w:ascii="Times New Roman" w:hAnsi="Times New Roman" w:cs="Times New Roman"/>
          <w:color w:val="000000" w:themeColor="text1"/>
          <w:sz w:val="24"/>
          <w:szCs w:val="24"/>
        </w:rPr>
      </w:pPr>
      <w:r w:rsidRPr="00DD2E23">
        <w:rPr>
          <w:rFonts w:ascii="Times New Roman" w:hAnsi="Times New Roman" w:cs="Times New Roman"/>
          <w:color w:val="000000" w:themeColor="text1"/>
          <w:sz w:val="24"/>
          <w:szCs w:val="24"/>
        </w:rPr>
        <w:t>CAPÍTULO</w:t>
      </w:r>
      <w:r w:rsidR="00875DB4" w:rsidRPr="00DD2E23">
        <w:rPr>
          <w:rFonts w:ascii="Times New Roman" w:hAnsi="Times New Roman" w:cs="Times New Roman"/>
          <w:color w:val="000000" w:themeColor="text1"/>
          <w:sz w:val="24"/>
          <w:szCs w:val="24"/>
        </w:rPr>
        <w:t xml:space="preserve"> II</w:t>
      </w:r>
    </w:p>
    <w:p w:rsidR="005F6B47" w:rsidRDefault="005F6B47" w:rsidP="004B1819">
      <w:pPr>
        <w:pStyle w:val="Ttulo1"/>
        <w:spacing w:before="0" w:line="240" w:lineRule="auto"/>
        <w:jc w:val="center"/>
        <w:rPr>
          <w:rFonts w:ascii="Times New Roman" w:hAnsi="Times New Roman" w:cs="Times New Roman"/>
          <w:color w:val="000000" w:themeColor="text1"/>
          <w:sz w:val="24"/>
          <w:szCs w:val="24"/>
        </w:rPr>
      </w:pPr>
    </w:p>
    <w:p w:rsidR="00875DB4" w:rsidRPr="00DD2E23" w:rsidRDefault="00541D51" w:rsidP="004B1819">
      <w:pPr>
        <w:pStyle w:val="Ttulo1"/>
        <w:spacing w:before="0" w:line="240" w:lineRule="auto"/>
        <w:jc w:val="center"/>
        <w:rPr>
          <w:rFonts w:ascii="Times New Roman" w:hAnsi="Times New Roman" w:cs="Times New Roman"/>
          <w:color w:val="000000" w:themeColor="text1"/>
          <w:sz w:val="24"/>
          <w:szCs w:val="24"/>
        </w:rPr>
      </w:pPr>
      <w:r w:rsidRPr="00DD2E23">
        <w:rPr>
          <w:rFonts w:ascii="Times New Roman" w:hAnsi="Times New Roman" w:cs="Times New Roman"/>
          <w:color w:val="000000" w:themeColor="text1"/>
          <w:sz w:val="24"/>
          <w:szCs w:val="24"/>
        </w:rPr>
        <w:t xml:space="preserve">DE LA </w:t>
      </w:r>
      <w:r w:rsidR="00C85695" w:rsidRPr="00DD2E23">
        <w:rPr>
          <w:rFonts w:ascii="Times New Roman" w:hAnsi="Times New Roman" w:cs="Times New Roman"/>
          <w:color w:val="000000" w:themeColor="text1"/>
          <w:sz w:val="24"/>
          <w:szCs w:val="24"/>
        </w:rPr>
        <w:t>CAPTACIÓ</w:t>
      </w:r>
      <w:r w:rsidR="004B1819" w:rsidRPr="00DD2E23">
        <w:rPr>
          <w:rFonts w:ascii="Times New Roman" w:hAnsi="Times New Roman" w:cs="Times New Roman"/>
          <w:color w:val="000000" w:themeColor="text1"/>
          <w:sz w:val="24"/>
          <w:szCs w:val="24"/>
        </w:rPr>
        <w:t>N POR CONCES</w:t>
      </w:r>
      <w:r w:rsidR="00C85695" w:rsidRPr="00DD2E23">
        <w:rPr>
          <w:rFonts w:ascii="Times New Roman" w:hAnsi="Times New Roman" w:cs="Times New Roman"/>
          <w:color w:val="000000" w:themeColor="text1"/>
          <w:sz w:val="24"/>
          <w:szCs w:val="24"/>
        </w:rPr>
        <w:t>IÓN ONEROSA DE DERECHOS A TRAVÉ</w:t>
      </w:r>
      <w:r w:rsidR="002E7B88" w:rsidRPr="00DD2E23">
        <w:rPr>
          <w:rFonts w:ascii="Times New Roman" w:hAnsi="Times New Roman" w:cs="Times New Roman"/>
          <w:color w:val="000000" w:themeColor="text1"/>
          <w:sz w:val="24"/>
          <w:szCs w:val="24"/>
        </w:rPr>
        <w:t>S</w:t>
      </w:r>
      <w:r w:rsidR="004B1819" w:rsidRPr="00DD2E23">
        <w:rPr>
          <w:rFonts w:ascii="Times New Roman" w:hAnsi="Times New Roman" w:cs="Times New Roman"/>
          <w:color w:val="000000" w:themeColor="text1"/>
          <w:sz w:val="24"/>
          <w:szCs w:val="24"/>
        </w:rPr>
        <w:t xml:space="preserve"> DEL PAGO EN DINERO </w:t>
      </w:r>
      <w:r w:rsidR="00D470AC" w:rsidRPr="00DD2E23">
        <w:rPr>
          <w:rFonts w:ascii="Times New Roman" w:hAnsi="Times New Roman" w:cs="Times New Roman"/>
          <w:color w:val="000000" w:themeColor="text1"/>
          <w:sz w:val="24"/>
          <w:szCs w:val="24"/>
        </w:rPr>
        <w:t>POR INCREMENTO DE</w:t>
      </w:r>
      <w:r w:rsidR="00C85695" w:rsidRPr="00DD2E23">
        <w:rPr>
          <w:rFonts w:ascii="Times New Roman" w:hAnsi="Times New Roman" w:cs="Times New Roman"/>
          <w:color w:val="000000" w:themeColor="text1"/>
          <w:sz w:val="24"/>
          <w:szCs w:val="24"/>
        </w:rPr>
        <w:t xml:space="preserve"> NÚMERO DE</w:t>
      </w:r>
      <w:r w:rsidR="00D470AC" w:rsidRPr="00DD2E23">
        <w:rPr>
          <w:rFonts w:ascii="Times New Roman" w:hAnsi="Times New Roman" w:cs="Times New Roman"/>
          <w:color w:val="000000" w:themeColor="text1"/>
          <w:sz w:val="24"/>
          <w:szCs w:val="24"/>
        </w:rPr>
        <w:t xml:space="preserve"> PI</w:t>
      </w:r>
      <w:r w:rsidR="00C85695" w:rsidRPr="00DD2E23">
        <w:rPr>
          <w:rFonts w:ascii="Times New Roman" w:hAnsi="Times New Roman" w:cs="Times New Roman"/>
          <w:color w:val="000000" w:themeColor="text1"/>
          <w:sz w:val="24"/>
          <w:szCs w:val="24"/>
        </w:rPr>
        <w:t>SOS  POR Í</w:t>
      </w:r>
      <w:r w:rsidR="00D470AC" w:rsidRPr="00DD2E23">
        <w:rPr>
          <w:rFonts w:ascii="Times New Roman" w:hAnsi="Times New Roman" w:cs="Times New Roman"/>
          <w:color w:val="000000" w:themeColor="text1"/>
          <w:sz w:val="24"/>
          <w:szCs w:val="24"/>
        </w:rPr>
        <w:t>NDICE CREADO</w:t>
      </w:r>
    </w:p>
    <w:p w:rsidR="00875DB4" w:rsidRPr="00DD2E23" w:rsidRDefault="00875DB4" w:rsidP="00875DB4">
      <w:pPr>
        <w:pStyle w:val="Prrafodelista"/>
        <w:spacing w:after="0" w:line="240" w:lineRule="auto"/>
        <w:ind w:left="0"/>
        <w:contextualSpacing w:val="0"/>
        <w:jc w:val="both"/>
        <w:rPr>
          <w:rFonts w:ascii="Times New Roman" w:hAnsi="Times New Roman" w:cs="Times New Roman"/>
          <w:sz w:val="24"/>
          <w:szCs w:val="24"/>
          <w:lang w:val="es-ES_tradnl"/>
        </w:rPr>
      </w:pPr>
    </w:p>
    <w:p w:rsidR="001D7BC6" w:rsidRPr="00DD2E23" w:rsidRDefault="00FA5E7B" w:rsidP="00FA5E7B">
      <w:pPr>
        <w:pStyle w:val="Prrafodelista"/>
        <w:numPr>
          <w:ilvl w:val="0"/>
          <w:numId w:val="22"/>
        </w:numPr>
        <w:spacing w:after="0" w:line="240" w:lineRule="auto"/>
        <w:contextualSpacing w:val="0"/>
        <w:jc w:val="both"/>
        <w:rPr>
          <w:rFonts w:ascii="Times New Roman" w:hAnsi="Times New Roman" w:cs="Times New Roman"/>
          <w:color w:val="000000"/>
          <w:sz w:val="24"/>
          <w:szCs w:val="24"/>
        </w:rPr>
      </w:pPr>
      <w:r w:rsidRPr="00DD2E23">
        <w:rPr>
          <w:rFonts w:ascii="Times New Roman" w:hAnsi="Times New Roman" w:cs="Times New Roman"/>
          <w:b/>
          <w:sz w:val="24"/>
          <w:szCs w:val="24"/>
        </w:rPr>
        <w:t>De la determinación del valor.-</w:t>
      </w:r>
      <w:r w:rsidR="00ED7ED3" w:rsidRPr="00DD2E23">
        <w:rPr>
          <w:rFonts w:ascii="Times New Roman" w:hAnsi="Times New Roman" w:cs="Times New Roman"/>
          <w:sz w:val="24"/>
          <w:szCs w:val="24"/>
        </w:rPr>
        <w:t xml:space="preserve">El cálculo del valor por concesión onerosa de este derecho </w:t>
      </w:r>
      <w:r w:rsidR="0054305A" w:rsidRPr="00DD2E23">
        <w:rPr>
          <w:rFonts w:ascii="Times New Roman" w:hAnsi="Times New Roman" w:cs="Times New Roman"/>
          <w:sz w:val="24"/>
          <w:szCs w:val="24"/>
        </w:rPr>
        <w:t xml:space="preserve">se realizará </w:t>
      </w:r>
      <w:r w:rsidR="00ED7ED3" w:rsidRPr="00DD2E23">
        <w:rPr>
          <w:rFonts w:ascii="Times New Roman" w:hAnsi="Times New Roman" w:cs="Times New Roman"/>
          <w:sz w:val="24"/>
          <w:szCs w:val="24"/>
        </w:rPr>
        <w:t xml:space="preserve">por cada piso adicional autorizado, </w:t>
      </w:r>
      <w:r w:rsidR="001D7BC6" w:rsidRPr="00DD2E23">
        <w:rPr>
          <w:rFonts w:ascii="Times New Roman" w:hAnsi="Times New Roman" w:cs="Times New Roman"/>
          <w:color w:val="000000"/>
          <w:sz w:val="24"/>
          <w:szCs w:val="24"/>
        </w:rPr>
        <w:t>con la aplicación de la siguiente fórmula:</w:t>
      </w:r>
    </w:p>
    <w:p w:rsidR="001D7BC6" w:rsidRPr="00DD2E23" w:rsidRDefault="001D7BC6" w:rsidP="001D7BC6">
      <w:pPr>
        <w:pStyle w:val="Prrafodelista"/>
        <w:spacing w:after="0" w:line="240" w:lineRule="auto"/>
        <w:ind w:left="0"/>
        <w:contextualSpacing w:val="0"/>
        <w:jc w:val="both"/>
        <w:rPr>
          <w:rFonts w:ascii="Times New Roman" w:hAnsi="Times New Roman" w:cs="Times New Roman"/>
          <w:b/>
          <w:sz w:val="24"/>
          <w:szCs w:val="24"/>
        </w:rPr>
      </w:pPr>
    </w:p>
    <w:p w:rsidR="001D7BC6" w:rsidRPr="00DD2E23" w:rsidRDefault="001D7BC6" w:rsidP="001D7BC6">
      <w:pPr>
        <w:pStyle w:val="Prrafodelista"/>
        <w:spacing w:after="0" w:line="240" w:lineRule="auto"/>
        <w:ind w:left="0"/>
        <w:contextualSpacing w:val="0"/>
        <w:jc w:val="both"/>
        <w:rPr>
          <w:rFonts w:ascii="Times New Roman" w:eastAsiaTheme="minorEastAsia" w:hAnsi="Times New Roman" w:cs="Times New Roman"/>
          <w:sz w:val="24"/>
          <w:szCs w:val="24"/>
        </w:rPr>
      </w:pPr>
      <m:oMathPara>
        <m:oMath>
          <m:r>
            <w:rPr>
              <w:rFonts w:ascii="Cambria Math" w:hAnsi="Cambria Math" w:cs="Times New Roman"/>
              <w:sz w:val="24"/>
              <w:szCs w:val="24"/>
            </w:rPr>
            <m:t>COD=</m:t>
          </m:r>
          <m:d>
            <m:dPr>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*(VT)</m:t>
                      </m:r>
                    </m:num>
                    <m:den>
                      <m:r>
                        <w:rPr>
                          <w:rFonts w:ascii="Cambria Math" w:hAnsi="Cambria Math" w:cs="Times New Roman"/>
                          <w:sz w:val="24"/>
                          <w:szCs w:val="24"/>
                        </w:rPr>
                        <m:t>AUT</m:t>
                      </m:r>
                    </m:den>
                  </m:f>
                </m:e>
              </m:d>
              <m:r>
                <w:rPr>
                  <w:rFonts w:ascii="Cambria Math" w:hAnsi="Cambria Math" w:cs="Times New Roman"/>
                  <w:sz w:val="24"/>
                  <w:szCs w:val="24"/>
                </w:rPr>
                <m:t>*AB(p)</m:t>
              </m:r>
            </m:e>
          </m:d>
          <m:r>
            <w:rPr>
              <w:rFonts w:ascii="Cambria Math" w:hAnsi="Cambria Math" w:cs="Times New Roman"/>
              <w:sz w:val="24"/>
              <w:szCs w:val="24"/>
            </w:rPr>
            <m:t>*CRI</m:t>
          </m:r>
        </m:oMath>
      </m:oMathPara>
    </w:p>
    <w:p w:rsidR="001D7BC6" w:rsidRPr="00DD2E23" w:rsidRDefault="001D7BC6" w:rsidP="001D7BC6">
      <w:pPr>
        <w:pStyle w:val="Prrafodelista"/>
        <w:spacing w:after="0" w:line="240" w:lineRule="auto"/>
        <w:ind w:left="0"/>
        <w:contextualSpacing w:val="0"/>
        <w:jc w:val="both"/>
        <w:rPr>
          <w:rFonts w:ascii="Times New Roman" w:eastAsiaTheme="minorEastAsia" w:hAnsi="Times New Roman" w:cs="Times New Roman"/>
          <w:sz w:val="24"/>
          <w:szCs w:val="24"/>
        </w:rPr>
      </w:pPr>
    </w:p>
    <w:p w:rsidR="001D7BC6" w:rsidRPr="00DD2E23" w:rsidRDefault="00C46788" w:rsidP="001D7BC6">
      <w:pPr>
        <w:spacing w:after="0" w:line="240" w:lineRule="auto"/>
        <w:jc w:val="both"/>
        <w:rPr>
          <w:rFonts w:ascii="Times New Roman" w:hAnsi="Times New Roman" w:cs="Times New Roman"/>
          <w:sz w:val="24"/>
          <w:szCs w:val="24"/>
        </w:rPr>
      </w:pPr>
      <w:r w:rsidRPr="00DD2E23">
        <w:rPr>
          <w:rFonts w:ascii="Times New Roman" w:hAnsi="Times New Roman" w:cs="Times New Roman"/>
          <w:sz w:val="24"/>
          <w:szCs w:val="24"/>
        </w:rPr>
        <w:t>Dónde</w:t>
      </w:r>
      <w:r w:rsidR="001D7BC6" w:rsidRPr="00DD2E23">
        <w:rPr>
          <w:rFonts w:ascii="Times New Roman" w:hAnsi="Times New Roman" w:cs="Times New Roman"/>
          <w:sz w:val="24"/>
          <w:szCs w:val="24"/>
        </w:rPr>
        <w:t>:</w:t>
      </w:r>
    </w:p>
    <w:p w:rsidR="001D7BC6" w:rsidRPr="00DD2E23" w:rsidRDefault="001D7BC6" w:rsidP="001D7BC6">
      <w:pPr>
        <w:spacing w:after="0" w:line="240" w:lineRule="auto"/>
        <w:jc w:val="both"/>
        <w:rPr>
          <w:rFonts w:ascii="Times New Roman" w:hAnsi="Times New Roman" w:cs="Times New Roman"/>
          <w:b/>
          <w:sz w:val="24"/>
          <w:szCs w:val="24"/>
        </w:rPr>
      </w:pPr>
    </w:p>
    <w:p w:rsidR="001D7BC6" w:rsidRPr="00DD2E23" w:rsidRDefault="001D7BC6" w:rsidP="001D7BC6">
      <w:pPr>
        <w:spacing w:after="0" w:line="240" w:lineRule="auto"/>
        <w:jc w:val="both"/>
        <w:rPr>
          <w:rFonts w:ascii="Times New Roman" w:hAnsi="Times New Roman" w:cs="Times New Roman"/>
          <w:sz w:val="24"/>
          <w:szCs w:val="24"/>
        </w:rPr>
      </w:pPr>
      <w:r w:rsidRPr="00DD2E23">
        <w:rPr>
          <w:rFonts w:ascii="Times New Roman" w:hAnsi="Times New Roman" w:cs="Times New Roman"/>
          <w:b/>
          <w:sz w:val="24"/>
          <w:szCs w:val="24"/>
        </w:rPr>
        <w:t xml:space="preserve">COD        = </w:t>
      </w:r>
      <w:r w:rsidRPr="00DD2E23">
        <w:rPr>
          <w:rFonts w:ascii="Times New Roman" w:hAnsi="Times New Roman" w:cs="Times New Roman"/>
          <w:sz w:val="24"/>
          <w:szCs w:val="24"/>
        </w:rPr>
        <w:t>Concesión Onerosa de Derechos a través del pago en dinero.</w:t>
      </w:r>
    </w:p>
    <w:p w:rsidR="001D7BC6" w:rsidRPr="00DD2E23" w:rsidRDefault="001D7BC6" w:rsidP="001D7BC6">
      <w:pPr>
        <w:spacing w:after="0" w:line="240" w:lineRule="auto"/>
        <w:jc w:val="both"/>
        <w:rPr>
          <w:rFonts w:ascii="Times New Roman" w:hAnsi="Times New Roman" w:cs="Times New Roman"/>
          <w:sz w:val="24"/>
          <w:szCs w:val="24"/>
        </w:rPr>
      </w:pPr>
      <w:proofErr w:type="gramStart"/>
      <w:r w:rsidRPr="00DD2E23">
        <w:rPr>
          <w:rFonts w:ascii="Times New Roman" w:hAnsi="Times New Roman" w:cs="Times New Roman"/>
          <w:b/>
          <w:sz w:val="24"/>
          <w:szCs w:val="24"/>
        </w:rPr>
        <w:lastRenderedPageBreak/>
        <w:t>S</w:t>
      </w:r>
      <w:r w:rsidRPr="00DD2E23">
        <w:rPr>
          <w:rFonts w:ascii="Times New Roman" w:hAnsi="Times New Roman" w:cs="Times New Roman"/>
          <w:b/>
          <w:sz w:val="24"/>
          <w:szCs w:val="24"/>
          <w:vertAlign w:val="subscript"/>
        </w:rPr>
        <w:t>(</w:t>
      </w:r>
      <w:proofErr w:type="gramEnd"/>
      <w:r w:rsidRPr="00DD2E23">
        <w:rPr>
          <w:rFonts w:ascii="Times New Roman" w:hAnsi="Times New Roman" w:cs="Times New Roman"/>
          <w:b/>
          <w:sz w:val="24"/>
          <w:szCs w:val="24"/>
          <w:vertAlign w:val="subscript"/>
        </w:rPr>
        <w:t>t)</w:t>
      </w:r>
      <w:r w:rsidR="00486F87">
        <w:rPr>
          <w:rFonts w:ascii="Times New Roman" w:hAnsi="Times New Roman" w:cs="Times New Roman"/>
          <w:b/>
          <w:sz w:val="24"/>
          <w:szCs w:val="24"/>
          <w:vertAlign w:val="subscript"/>
        </w:rPr>
        <w:t xml:space="preserve">                   </w:t>
      </w:r>
      <w:r w:rsidRPr="00DD2E23">
        <w:rPr>
          <w:rFonts w:ascii="Times New Roman" w:hAnsi="Times New Roman" w:cs="Times New Roman"/>
          <w:b/>
          <w:sz w:val="24"/>
          <w:szCs w:val="24"/>
        </w:rPr>
        <w:t>=</w:t>
      </w:r>
      <w:r w:rsidRPr="00DD2E23">
        <w:rPr>
          <w:rFonts w:ascii="Times New Roman" w:hAnsi="Times New Roman" w:cs="Times New Roman"/>
          <w:sz w:val="24"/>
          <w:szCs w:val="24"/>
        </w:rPr>
        <w:t xml:space="preserve"> Superficie del Terreno.</w:t>
      </w:r>
    </w:p>
    <w:p w:rsidR="001D7BC6" w:rsidRPr="00DD2E23" w:rsidRDefault="008768DD" w:rsidP="001D7BC6">
      <w:pPr>
        <w:spacing w:after="0" w:line="240" w:lineRule="auto"/>
        <w:jc w:val="both"/>
        <w:rPr>
          <w:rFonts w:ascii="Times New Roman" w:hAnsi="Times New Roman" w:cs="Times New Roman"/>
          <w:sz w:val="24"/>
          <w:szCs w:val="24"/>
        </w:rPr>
      </w:pPr>
      <w:r w:rsidRPr="00DD2E23">
        <w:rPr>
          <w:rFonts w:ascii="Times New Roman" w:hAnsi="Times New Roman" w:cs="Times New Roman"/>
          <w:b/>
          <w:sz w:val="24"/>
          <w:szCs w:val="24"/>
        </w:rPr>
        <w:t>VT</w:t>
      </w:r>
      <w:r w:rsidRPr="00DD2E23">
        <w:rPr>
          <w:rFonts w:ascii="Times New Roman" w:hAnsi="Times New Roman" w:cs="Times New Roman"/>
          <w:b/>
          <w:sz w:val="24"/>
          <w:szCs w:val="24"/>
        </w:rPr>
        <w:tab/>
      </w:r>
      <w:r w:rsidR="00C46788" w:rsidRPr="00DD2E23">
        <w:rPr>
          <w:rFonts w:ascii="Times New Roman" w:hAnsi="Times New Roman" w:cs="Times New Roman"/>
          <w:b/>
          <w:sz w:val="24"/>
          <w:szCs w:val="24"/>
        </w:rPr>
        <w:t xml:space="preserve">    </w:t>
      </w:r>
      <w:r w:rsidR="00486F87">
        <w:rPr>
          <w:rFonts w:ascii="Times New Roman" w:hAnsi="Times New Roman" w:cs="Times New Roman"/>
          <w:b/>
          <w:sz w:val="24"/>
          <w:szCs w:val="24"/>
        </w:rPr>
        <w:t xml:space="preserve">  </w:t>
      </w:r>
      <w:r w:rsidR="001D7BC6" w:rsidRPr="00DD2E23">
        <w:rPr>
          <w:rFonts w:ascii="Times New Roman" w:hAnsi="Times New Roman" w:cs="Times New Roman"/>
          <w:b/>
          <w:sz w:val="24"/>
          <w:szCs w:val="24"/>
        </w:rPr>
        <w:t>=</w:t>
      </w:r>
      <w:r w:rsidR="00C46788" w:rsidRPr="00DD2E23">
        <w:rPr>
          <w:rFonts w:ascii="Times New Roman" w:hAnsi="Times New Roman" w:cs="Times New Roman"/>
          <w:b/>
          <w:sz w:val="24"/>
          <w:szCs w:val="24"/>
        </w:rPr>
        <w:t xml:space="preserve"> </w:t>
      </w:r>
      <w:r w:rsidR="001D7BC6" w:rsidRPr="00DD2E23">
        <w:rPr>
          <w:rFonts w:ascii="Times New Roman" w:hAnsi="Times New Roman" w:cs="Times New Roman"/>
          <w:sz w:val="24"/>
          <w:szCs w:val="24"/>
        </w:rPr>
        <w:t xml:space="preserve">Avaluó del </w:t>
      </w:r>
      <w:r w:rsidRPr="00DD2E23">
        <w:rPr>
          <w:rFonts w:ascii="Times New Roman" w:hAnsi="Times New Roman" w:cs="Times New Roman"/>
          <w:sz w:val="24"/>
          <w:szCs w:val="24"/>
        </w:rPr>
        <w:t>Terreno en m2</w:t>
      </w:r>
      <w:r w:rsidR="001D7BC6" w:rsidRPr="00DD2E23">
        <w:rPr>
          <w:rFonts w:ascii="Times New Roman" w:hAnsi="Times New Roman" w:cs="Times New Roman"/>
          <w:sz w:val="24"/>
          <w:szCs w:val="24"/>
        </w:rPr>
        <w:t>.</w:t>
      </w:r>
    </w:p>
    <w:p w:rsidR="001D7BC6" w:rsidRPr="00DD2E23" w:rsidRDefault="001D7BC6" w:rsidP="001D7BC6">
      <w:pPr>
        <w:spacing w:after="0" w:line="240" w:lineRule="auto"/>
        <w:jc w:val="both"/>
        <w:rPr>
          <w:rFonts w:ascii="Times New Roman" w:hAnsi="Times New Roman" w:cs="Times New Roman"/>
          <w:sz w:val="24"/>
          <w:szCs w:val="24"/>
        </w:rPr>
      </w:pPr>
      <w:r w:rsidRPr="00DD2E23">
        <w:rPr>
          <w:rFonts w:ascii="Times New Roman" w:hAnsi="Times New Roman" w:cs="Times New Roman"/>
          <w:b/>
          <w:sz w:val="24"/>
          <w:szCs w:val="24"/>
        </w:rPr>
        <w:t xml:space="preserve">AUT     </w:t>
      </w:r>
      <w:r w:rsidR="00486F87">
        <w:rPr>
          <w:rFonts w:ascii="Times New Roman" w:hAnsi="Times New Roman" w:cs="Times New Roman"/>
          <w:b/>
          <w:sz w:val="24"/>
          <w:szCs w:val="24"/>
        </w:rPr>
        <w:t xml:space="preserve"> </w:t>
      </w:r>
      <w:r w:rsidRPr="00DD2E23">
        <w:rPr>
          <w:rFonts w:ascii="Times New Roman" w:hAnsi="Times New Roman" w:cs="Times New Roman"/>
          <w:b/>
          <w:sz w:val="24"/>
          <w:szCs w:val="24"/>
        </w:rPr>
        <w:t xml:space="preserve"> </w:t>
      </w:r>
      <w:r w:rsidR="00486F87">
        <w:rPr>
          <w:rFonts w:ascii="Times New Roman" w:hAnsi="Times New Roman" w:cs="Times New Roman"/>
          <w:b/>
          <w:sz w:val="24"/>
          <w:szCs w:val="24"/>
        </w:rPr>
        <w:t xml:space="preserve">  </w:t>
      </w:r>
      <w:r w:rsidRPr="00DD2E23">
        <w:rPr>
          <w:rFonts w:ascii="Times New Roman" w:hAnsi="Times New Roman" w:cs="Times New Roman"/>
          <w:b/>
          <w:sz w:val="24"/>
          <w:szCs w:val="24"/>
        </w:rPr>
        <w:t xml:space="preserve">= </w:t>
      </w:r>
      <w:r w:rsidRPr="00DD2E23">
        <w:rPr>
          <w:rFonts w:ascii="Times New Roman" w:hAnsi="Times New Roman" w:cs="Times New Roman"/>
          <w:sz w:val="24"/>
          <w:szCs w:val="24"/>
        </w:rPr>
        <w:t xml:space="preserve">Área </w:t>
      </w:r>
      <w:r w:rsidR="00F561D3" w:rsidRPr="00DD2E23">
        <w:rPr>
          <w:rFonts w:ascii="Times New Roman" w:hAnsi="Times New Roman" w:cs="Times New Roman"/>
          <w:sz w:val="24"/>
          <w:szCs w:val="24"/>
        </w:rPr>
        <w:t>ú</w:t>
      </w:r>
      <w:r w:rsidRPr="00DD2E23">
        <w:rPr>
          <w:rFonts w:ascii="Times New Roman" w:hAnsi="Times New Roman" w:cs="Times New Roman"/>
          <w:sz w:val="24"/>
          <w:szCs w:val="24"/>
        </w:rPr>
        <w:t xml:space="preserve">til </w:t>
      </w:r>
      <w:r w:rsidR="00F561D3" w:rsidRPr="00DD2E23">
        <w:rPr>
          <w:rFonts w:ascii="Times New Roman" w:hAnsi="Times New Roman" w:cs="Times New Roman"/>
          <w:sz w:val="24"/>
          <w:szCs w:val="24"/>
        </w:rPr>
        <w:t xml:space="preserve">total </w:t>
      </w:r>
      <w:r w:rsidRPr="00DD2E23">
        <w:rPr>
          <w:rFonts w:ascii="Times New Roman" w:hAnsi="Times New Roman" w:cs="Times New Roman"/>
          <w:sz w:val="24"/>
          <w:szCs w:val="24"/>
        </w:rPr>
        <w:t>de construcción asignado en el Plan de Uso y Gestión del Suelo (PUGS)</w:t>
      </w:r>
    </w:p>
    <w:p w:rsidR="001D7BC6" w:rsidRPr="00DD2E23" w:rsidRDefault="001D7BC6" w:rsidP="001D7BC6">
      <w:pPr>
        <w:spacing w:after="0" w:line="240" w:lineRule="auto"/>
        <w:jc w:val="both"/>
        <w:rPr>
          <w:rFonts w:ascii="Times New Roman" w:hAnsi="Times New Roman" w:cs="Times New Roman"/>
          <w:sz w:val="24"/>
          <w:szCs w:val="24"/>
        </w:rPr>
      </w:pPr>
      <w:proofErr w:type="gramStart"/>
      <w:r w:rsidRPr="00DD2E23">
        <w:rPr>
          <w:rFonts w:ascii="Times New Roman" w:hAnsi="Times New Roman" w:cs="Times New Roman"/>
          <w:b/>
          <w:sz w:val="24"/>
          <w:szCs w:val="24"/>
        </w:rPr>
        <w:t>AB</w:t>
      </w:r>
      <w:r w:rsidRPr="00DD2E23">
        <w:rPr>
          <w:rFonts w:ascii="Times New Roman" w:hAnsi="Times New Roman" w:cs="Times New Roman"/>
          <w:b/>
          <w:sz w:val="24"/>
          <w:szCs w:val="24"/>
          <w:vertAlign w:val="subscript"/>
        </w:rPr>
        <w:t>(</w:t>
      </w:r>
      <w:proofErr w:type="gramEnd"/>
      <w:r w:rsidRPr="00DD2E23">
        <w:rPr>
          <w:rFonts w:ascii="Times New Roman" w:hAnsi="Times New Roman" w:cs="Times New Roman"/>
          <w:b/>
          <w:sz w:val="24"/>
          <w:szCs w:val="24"/>
          <w:vertAlign w:val="subscript"/>
        </w:rPr>
        <w:t>p)</w:t>
      </w:r>
      <w:r w:rsidRPr="00DD2E23">
        <w:rPr>
          <w:rFonts w:ascii="Times New Roman" w:hAnsi="Times New Roman" w:cs="Times New Roman"/>
          <w:b/>
          <w:sz w:val="24"/>
          <w:szCs w:val="24"/>
        </w:rPr>
        <w:t xml:space="preserve">       </w:t>
      </w:r>
      <w:r w:rsidR="00486F87">
        <w:rPr>
          <w:rFonts w:ascii="Times New Roman" w:hAnsi="Times New Roman" w:cs="Times New Roman"/>
          <w:b/>
          <w:sz w:val="24"/>
          <w:szCs w:val="24"/>
        </w:rPr>
        <w:t xml:space="preserve"> </w:t>
      </w:r>
      <w:r w:rsidRPr="00DD2E23">
        <w:rPr>
          <w:rFonts w:ascii="Times New Roman" w:hAnsi="Times New Roman" w:cs="Times New Roman"/>
          <w:b/>
          <w:sz w:val="24"/>
          <w:szCs w:val="24"/>
        </w:rPr>
        <w:t xml:space="preserve">= </w:t>
      </w:r>
      <w:r w:rsidRPr="00DD2E23">
        <w:rPr>
          <w:rFonts w:ascii="Times New Roman" w:hAnsi="Times New Roman" w:cs="Times New Roman"/>
          <w:sz w:val="24"/>
          <w:szCs w:val="24"/>
        </w:rPr>
        <w:t xml:space="preserve">Área </w:t>
      </w:r>
      <w:r w:rsidR="00F561D3" w:rsidRPr="00DD2E23">
        <w:rPr>
          <w:rFonts w:ascii="Times New Roman" w:hAnsi="Times New Roman" w:cs="Times New Roman"/>
          <w:sz w:val="24"/>
          <w:szCs w:val="24"/>
        </w:rPr>
        <w:t xml:space="preserve">total </w:t>
      </w:r>
      <w:r w:rsidRPr="00DD2E23">
        <w:rPr>
          <w:rFonts w:ascii="Times New Roman" w:hAnsi="Times New Roman" w:cs="Times New Roman"/>
          <w:sz w:val="24"/>
          <w:szCs w:val="24"/>
        </w:rPr>
        <w:t>de Construcción pisos autorizados (a incrementarse)</w:t>
      </w:r>
    </w:p>
    <w:p w:rsidR="001D7BC6" w:rsidRPr="00DD2E23" w:rsidRDefault="001D7BC6" w:rsidP="001D7BC6">
      <w:pPr>
        <w:spacing w:after="0" w:line="240" w:lineRule="auto"/>
        <w:jc w:val="both"/>
        <w:rPr>
          <w:rFonts w:ascii="Times New Roman" w:hAnsi="Times New Roman" w:cs="Times New Roman"/>
          <w:sz w:val="24"/>
          <w:szCs w:val="24"/>
        </w:rPr>
      </w:pPr>
      <w:r w:rsidRPr="00DD2E23">
        <w:rPr>
          <w:rFonts w:ascii="Times New Roman" w:hAnsi="Times New Roman" w:cs="Times New Roman"/>
          <w:b/>
          <w:sz w:val="24"/>
          <w:szCs w:val="24"/>
        </w:rPr>
        <w:t>CRI</w:t>
      </w:r>
      <w:r w:rsidR="00486F87">
        <w:rPr>
          <w:rFonts w:ascii="Times New Roman" w:hAnsi="Times New Roman" w:cs="Times New Roman"/>
          <w:b/>
          <w:sz w:val="24"/>
          <w:szCs w:val="24"/>
        </w:rPr>
        <w:t xml:space="preserve">          </w:t>
      </w:r>
      <w:r w:rsidRPr="00DD2E23">
        <w:rPr>
          <w:rFonts w:ascii="Times New Roman" w:hAnsi="Times New Roman" w:cs="Times New Roman"/>
          <w:b/>
          <w:sz w:val="24"/>
          <w:szCs w:val="24"/>
        </w:rPr>
        <w:t>=</w:t>
      </w:r>
      <w:r w:rsidR="00C46788" w:rsidRPr="00DD2E23">
        <w:rPr>
          <w:rFonts w:ascii="Times New Roman" w:hAnsi="Times New Roman" w:cs="Times New Roman"/>
          <w:b/>
          <w:sz w:val="24"/>
          <w:szCs w:val="24"/>
        </w:rPr>
        <w:t xml:space="preserve"> </w:t>
      </w:r>
      <w:r w:rsidR="00511E8E" w:rsidRPr="00DD2E23">
        <w:rPr>
          <w:rFonts w:ascii="Times New Roman" w:hAnsi="Times New Roman" w:cs="Times New Roman"/>
          <w:sz w:val="24"/>
          <w:szCs w:val="24"/>
        </w:rPr>
        <w:t xml:space="preserve">Coeficiente de </w:t>
      </w:r>
      <w:r w:rsidRPr="00DD2E23">
        <w:rPr>
          <w:rFonts w:ascii="Times New Roman" w:hAnsi="Times New Roman" w:cs="Times New Roman"/>
          <w:sz w:val="24"/>
          <w:szCs w:val="24"/>
        </w:rPr>
        <w:t>rentabilidad del inversionista.</w:t>
      </w:r>
    </w:p>
    <w:p w:rsidR="001D7BC6" w:rsidRPr="00DD2E23" w:rsidRDefault="001D7BC6" w:rsidP="001D7BC6">
      <w:pPr>
        <w:pStyle w:val="Prrafodelista"/>
        <w:spacing w:after="0" w:line="240" w:lineRule="auto"/>
        <w:ind w:left="0"/>
        <w:contextualSpacing w:val="0"/>
        <w:jc w:val="both"/>
        <w:rPr>
          <w:rFonts w:ascii="Times New Roman" w:hAnsi="Times New Roman" w:cs="Times New Roman"/>
          <w:b/>
          <w:sz w:val="24"/>
          <w:szCs w:val="24"/>
        </w:rPr>
      </w:pPr>
    </w:p>
    <w:p w:rsidR="001D7BC6" w:rsidRPr="00DD2E23" w:rsidRDefault="001D7BC6" w:rsidP="001D7BC6">
      <w:pPr>
        <w:pStyle w:val="Prrafodelista"/>
        <w:spacing w:after="0" w:line="240" w:lineRule="auto"/>
        <w:ind w:left="0"/>
        <w:contextualSpacing w:val="0"/>
        <w:jc w:val="both"/>
        <w:rPr>
          <w:rFonts w:ascii="Times New Roman" w:hAnsi="Times New Roman" w:cs="Times New Roman"/>
          <w:color w:val="000000"/>
          <w:sz w:val="24"/>
          <w:szCs w:val="24"/>
        </w:rPr>
      </w:pPr>
    </w:p>
    <w:p w:rsidR="00FA5E7B" w:rsidRPr="00DD2E23" w:rsidRDefault="008E20C7" w:rsidP="00FA5E7B">
      <w:pPr>
        <w:pStyle w:val="Prrafodelista"/>
        <w:numPr>
          <w:ilvl w:val="0"/>
          <w:numId w:val="22"/>
        </w:numPr>
        <w:spacing w:after="0" w:line="240" w:lineRule="auto"/>
        <w:contextualSpacing w:val="0"/>
        <w:jc w:val="both"/>
        <w:rPr>
          <w:rFonts w:ascii="Times New Roman" w:hAnsi="Times New Roman" w:cs="Times New Roman"/>
          <w:sz w:val="24"/>
          <w:szCs w:val="24"/>
        </w:rPr>
      </w:pPr>
      <w:r w:rsidRPr="00DD2E23">
        <w:rPr>
          <w:rFonts w:ascii="Times New Roman" w:hAnsi="Times New Roman" w:cs="Times New Roman"/>
          <w:b/>
          <w:color w:val="000000"/>
          <w:sz w:val="24"/>
          <w:szCs w:val="24"/>
        </w:rPr>
        <w:t>D</w:t>
      </w:r>
      <w:r w:rsidR="00C85695" w:rsidRPr="00DD2E23">
        <w:rPr>
          <w:rFonts w:ascii="Times New Roman" w:hAnsi="Times New Roman" w:cs="Times New Roman"/>
          <w:b/>
          <w:sz w:val="24"/>
          <w:szCs w:val="24"/>
        </w:rPr>
        <w:t>e l</w:t>
      </w:r>
      <w:r w:rsidRPr="00DD2E23">
        <w:rPr>
          <w:rFonts w:ascii="Times New Roman" w:hAnsi="Times New Roman" w:cs="Times New Roman"/>
          <w:b/>
          <w:sz w:val="24"/>
          <w:szCs w:val="24"/>
        </w:rPr>
        <w:t>a</w:t>
      </w:r>
      <w:r w:rsidR="003C0D03" w:rsidRPr="00DD2E23">
        <w:rPr>
          <w:rFonts w:ascii="Times New Roman" w:hAnsi="Times New Roman" w:cs="Times New Roman"/>
          <w:b/>
          <w:sz w:val="24"/>
          <w:szCs w:val="24"/>
        </w:rPr>
        <w:t xml:space="preserve"> </w:t>
      </w:r>
      <w:r w:rsidR="00C85695" w:rsidRPr="00DD2E23">
        <w:rPr>
          <w:rFonts w:ascii="Times New Roman" w:hAnsi="Times New Roman" w:cs="Times New Roman"/>
          <w:b/>
          <w:sz w:val="24"/>
          <w:szCs w:val="24"/>
        </w:rPr>
        <w:t>forma de pago</w:t>
      </w:r>
      <w:r w:rsidR="00FA5E7B" w:rsidRPr="00DD2E23">
        <w:rPr>
          <w:rFonts w:ascii="Times New Roman" w:hAnsi="Times New Roman" w:cs="Times New Roman"/>
          <w:b/>
          <w:sz w:val="24"/>
          <w:szCs w:val="24"/>
        </w:rPr>
        <w:t>.-</w:t>
      </w:r>
      <w:r w:rsidR="00FA5E7B" w:rsidRPr="00DD2E23">
        <w:rPr>
          <w:rFonts w:ascii="Times New Roman" w:hAnsi="Times New Roman" w:cs="Times New Roman"/>
          <w:sz w:val="24"/>
          <w:szCs w:val="24"/>
        </w:rPr>
        <w:t xml:space="preserve"> El pago </w:t>
      </w:r>
      <w:r w:rsidRPr="00DD2E23">
        <w:rPr>
          <w:rFonts w:ascii="Times New Roman" w:hAnsi="Times New Roman" w:cs="Times New Roman"/>
          <w:sz w:val="24"/>
          <w:szCs w:val="24"/>
        </w:rPr>
        <w:t xml:space="preserve">en dinero </w:t>
      </w:r>
      <w:r w:rsidR="00FA5E7B" w:rsidRPr="00DD2E23">
        <w:rPr>
          <w:rFonts w:ascii="Times New Roman" w:hAnsi="Times New Roman" w:cs="Times New Roman"/>
          <w:sz w:val="24"/>
          <w:szCs w:val="24"/>
        </w:rPr>
        <w:t xml:space="preserve">a favor del Gobierno Autónomo Descentralizado </w:t>
      </w:r>
      <w:r w:rsidR="005F6B47">
        <w:rPr>
          <w:rFonts w:ascii="Times New Roman" w:hAnsi="Times New Roman" w:cs="Times New Roman"/>
          <w:sz w:val="24"/>
          <w:szCs w:val="24"/>
        </w:rPr>
        <w:t xml:space="preserve">Municipal </w:t>
      </w:r>
      <w:r w:rsidR="00FA5E7B" w:rsidRPr="00DD2E23">
        <w:rPr>
          <w:rFonts w:ascii="Times New Roman" w:hAnsi="Times New Roman" w:cs="Times New Roman"/>
          <w:sz w:val="24"/>
          <w:szCs w:val="24"/>
        </w:rPr>
        <w:t>del Cantón Riobamba por concepto de concesión onerosa de derechos</w:t>
      </w:r>
      <w:r w:rsidRPr="00DD2E23">
        <w:rPr>
          <w:rFonts w:ascii="Times New Roman" w:hAnsi="Times New Roman" w:cs="Times New Roman"/>
          <w:sz w:val="24"/>
          <w:szCs w:val="24"/>
        </w:rPr>
        <w:t>,</w:t>
      </w:r>
      <w:r w:rsidR="00ED7ED3" w:rsidRPr="00DD2E23">
        <w:rPr>
          <w:rFonts w:ascii="Times New Roman" w:hAnsi="Times New Roman" w:cs="Times New Roman"/>
          <w:sz w:val="24"/>
          <w:szCs w:val="24"/>
        </w:rPr>
        <w:t xml:space="preserve"> resultante de la</w:t>
      </w:r>
      <w:r w:rsidR="00FA5E7B" w:rsidRPr="00DD2E23">
        <w:rPr>
          <w:rFonts w:ascii="Times New Roman" w:hAnsi="Times New Roman" w:cs="Times New Roman"/>
          <w:sz w:val="24"/>
          <w:szCs w:val="24"/>
        </w:rPr>
        <w:t xml:space="preserve"> aplicación de la fórmula establecida en el artículo</w:t>
      </w:r>
      <w:r w:rsidR="00690796" w:rsidRPr="00DD2E23">
        <w:rPr>
          <w:rFonts w:ascii="Times New Roman" w:hAnsi="Times New Roman" w:cs="Times New Roman"/>
          <w:sz w:val="24"/>
          <w:szCs w:val="24"/>
        </w:rPr>
        <w:t xml:space="preserve"> 3 </w:t>
      </w:r>
      <w:r w:rsidR="00FA5E7B" w:rsidRPr="00DD2E23">
        <w:rPr>
          <w:rFonts w:ascii="Times New Roman" w:hAnsi="Times New Roman" w:cs="Times New Roman"/>
          <w:sz w:val="24"/>
          <w:szCs w:val="24"/>
        </w:rPr>
        <w:t xml:space="preserve"> de la presente Ordenanza, podrá ser realizado por parte de los propietarios o promotores previ</w:t>
      </w:r>
      <w:r w:rsidR="00346E87" w:rsidRPr="00DD2E23">
        <w:rPr>
          <w:rFonts w:ascii="Times New Roman" w:hAnsi="Times New Roman" w:cs="Times New Roman"/>
          <w:sz w:val="24"/>
          <w:szCs w:val="24"/>
        </w:rPr>
        <w:t>o acuerdo</w:t>
      </w:r>
      <w:r w:rsidR="00FA5E7B" w:rsidRPr="00DD2E23">
        <w:rPr>
          <w:rFonts w:ascii="Times New Roman" w:hAnsi="Times New Roman" w:cs="Times New Roman"/>
          <w:sz w:val="24"/>
          <w:szCs w:val="24"/>
        </w:rPr>
        <w:t xml:space="preserve"> con el GADM Riobamba aplicando la</w:t>
      </w:r>
      <w:r w:rsidR="003C0D03" w:rsidRPr="00DD2E23">
        <w:rPr>
          <w:rFonts w:ascii="Times New Roman" w:hAnsi="Times New Roman" w:cs="Times New Roman"/>
          <w:sz w:val="24"/>
          <w:szCs w:val="24"/>
        </w:rPr>
        <w:t>s</w:t>
      </w:r>
      <w:r w:rsidR="00FA5E7B" w:rsidRPr="00DD2E23">
        <w:rPr>
          <w:rFonts w:ascii="Times New Roman" w:hAnsi="Times New Roman" w:cs="Times New Roman"/>
          <w:sz w:val="24"/>
          <w:szCs w:val="24"/>
        </w:rPr>
        <w:t xml:space="preserve"> siguiente</w:t>
      </w:r>
      <w:r w:rsidR="003C0D03" w:rsidRPr="00DD2E23">
        <w:rPr>
          <w:rFonts w:ascii="Times New Roman" w:hAnsi="Times New Roman" w:cs="Times New Roman"/>
          <w:sz w:val="24"/>
          <w:szCs w:val="24"/>
        </w:rPr>
        <w:t>s</w:t>
      </w:r>
      <w:r w:rsidR="00AD1F26" w:rsidRPr="00DD2E23">
        <w:rPr>
          <w:rFonts w:ascii="Times New Roman" w:hAnsi="Times New Roman" w:cs="Times New Roman"/>
          <w:sz w:val="24"/>
          <w:szCs w:val="24"/>
        </w:rPr>
        <w:t xml:space="preserve"> modalidad</w:t>
      </w:r>
      <w:r w:rsidR="003C0D03" w:rsidRPr="00DD2E23">
        <w:rPr>
          <w:rFonts w:ascii="Times New Roman" w:hAnsi="Times New Roman" w:cs="Times New Roman"/>
          <w:sz w:val="24"/>
          <w:szCs w:val="24"/>
        </w:rPr>
        <w:t>es</w:t>
      </w:r>
      <w:r w:rsidR="00FA5E7B" w:rsidRPr="00DD2E23">
        <w:rPr>
          <w:rFonts w:ascii="Times New Roman" w:hAnsi="Times New Roman" w:cs="Times New Roman"/>
          <w:sz w:val="24"/>
          <w:szCs w:val="24"/>
        </w:rPr>
        <w:t>:</w:t>
      </w:r>
    </w:p>
    <w:p w:rsidR="008E20C7" w:rsidRPr="00DD2E23" w:rsidRDefault="008E20C7" w:rsidP="008E20C7">
      <w:pPr>
        <w:pStyle w:val="Prrafodelista"/>
        <w:spacing w:after="0" w:line="240" w:lineRule="auto"/>
        <w:ind w:left="0"/>
        <w:contextualSpacing w:val="0"/>
        <w:jc w:val="both"/>
        <w:rPr>
          <w:rFonts w:ascii="Times New Roman" w:hAnsi="Times New Roman" w:cs="Times New Roman"/>
          <w:color w:val="000000"/>
          <w:sz w:val="24"/>
          <w:szCs w:val="24"/>
        </w:rPr>
      </w:pPr>
    </w:p>
    <w:p w:rsidR="003C0D03" w:rsidRPr="00DD2E23" w:rsidRDefault="00AD1F26" w:rsidP="008E20C7">
      <w:pPr>
        <w:pStyle w:val="Prrafodelista"/>
        <w:numPr>
          <w:ilvl w:val="0"/>
          <w:numId w:val="35"/>
        </w:numPr>
        <w:jc w:val="both"/>
        <w:rPr>
          <w:rFonts w:ascii="Times New Roman" w:hAnsi="Times New Roman" w:cs="Times New Roman"/>
          <w:sz w:val="24"/>
          <w:szCs w:val="24"/>
        </w:rPr>
      </w:pPr>
      <w:r w:rsidRPr="00DD2E23">
        <w:rPr>
          <w:rFonts w:ascii="Times New Roman" w:hAnsi="Times New Roman" w:cs="Times New Roman"/>
          <w:sz w:val="24"/>
          <w:szCs w:val="24"/>
        </w:rPr>
        <w:t>Pago Monetario</w:t>
      </w:r>
      <w:r w:rsidR="006F7C8F" w:rsidRPr="00DD2E23">
        <w:rPr>
          <w:rFonts w:ascii="Times New Roman" w:hAnsi="Times New Roman" w:cs="Times New Roman"/>
          <w:sz w:val="24"/>
          <w:szCs w:val="24"/>
        </w:rPr>
        <w:t xml:space="preserve"> </w:t>
      </w:r>
      <w:r w:rsidR="008E20C7" w:rsidRPr="00DD2E23">
        <w:rPr>
          <w:rFonts w:ascii="Times New Roman" w:hAnsi="Times New Roman" w:cs="Times New Roman"/>
          <w:sz w:val="24"/>
          <w:szCs w:val="24"/>
        </w:rPr>
        <w:t>al Contado</w:t>
      </w:r>
      <w:r w:rsidR="003C0D03" w:rsidRPr="00DD2E23">
        <w:rPr>
          <w:rFonts w:ascii="Times New Roman" w:hAnsi="Times New Roman" w:cs="Times New Roman"/>
          <w:sz w:val="24"/>
          <w:szCs w:val="24"/>
        </w:rPr>
        <w:t>;</w:t>
      </w:r>
      <w:r w:rsidR="008E20C7" w:rsidRPr="00DD2E23">
        <w:rPr>
          <w:rFonts w:ascii="Times New Roman" w:hAnsi="Times New Roman" w:cs="Times New Roman"/>
          <w:sz w:val="24"/>
          <w:szCs w:val="24"/>
        </w:rPr>
        <w:t xml:space="preserve"> o</w:t>
      </w:r>
      <w:r w:rsidR="00C85695" w:rsidRPr="00DD2E23">
        <w:rPr>
          <w:rFonts w:ascii="Times New Roman" w:hAnsi="Times New Roman" w:cs="Times New Roman"/>
          <w:sz w:val="24"/>
          <w:szCs w:val="24"/>
        </w:rPr>
        <w:t>,</w:t>
      </w:r>
      <w:r w:rsidR="008E20C7" w:rsidRPr="00DD2E23">
        <w:rPr>
          <w:rFonts w:ascii="Times New Roman" w:hAnsi="Times New Roman" w:cs="Times New Roman"/>
          <w:sz w:val="24"/>
          <w:szCs w:val="24"/>
        </w:rPr>
        <w:t xml:space="preserve"> </w:t>
      </w:r>
    </w:p>
    <w:p w:rsidR="008E20C7" w:rsidRPr="00DD2E23" w:rsidRDefault="003C0D03" w:rsidP="008E20C7">
      <w:pPr>
        <w:pStyle w:val="Prrafodelista"/>
        <w:numPr>
          <w:ilvl w:val="0"/>
          <w:numId w:val="35"/>
        </w:numPr>
        <w:jc w:val="both"/>
        <w:rPr>
          <w:rFonts w:ascii="Times New Roman" w:hAnsi="Times New Roman" w:cs="Times New Roman"/>
          <w:sz w:val="24"/>
          <w:szCs w:val="24"/>
        </w:rPr>
      </w:pPr>
      <w:r w:rsidRPr="00DD2E23">
        <w:rPr>
          <w:rFonts w:ascii="Times New Roman" w:hAnsi="Times New Roman" w:cs="Times New Roman"/>
          <w:sz w:val="24"/>
          <w:szCs w:val="24"/>
        </w:rPr>
        <w:t>P</w:t>
      </w:r>
      <w:r w:rsidR="008E20C7" w:rsidRPr="00DD2E23">
        <w:rPr>
          <w:rFonts w:ascii="Times New Roman" w:hAnsi="Times New Roman" w:cs="Times New Roman"/>
          <w:sz w:val="24"/>
          <w:szCs w:val="24"/>
        </w:rPr>
        <w:t xml:space="preserve">or </w:t>
      </w:r>
      <w:r w:rsidRPr="00DD2E23">
        <w:rPr>
          <w:rFonts w:ascii="Times New Roman" w:hAnsi="Times New Roman" w:cs="Times New Roman"/>
          <w:sz w:val="24"/>
          <w:szCs w:val="24"/>
        </w:rPr>
        <w:t>C</w:t>
      </w:r>
      <w:r w:rsidR="008E20C7" w:rsidRPr="00DD2E23">
        <w:rPr>
          <w:rFonts w:ascii="Times New Roman" w:hAnsi="Times New Roman" w:cs="Times New Roman"/>
          <w:sz w:val="24"/>
          <w:szCs w:val="24"/>
        </w:rPr>
        <w:t>ronograma de pago.</w:t>
      </w:r>
      <w:r w:rsidR="008851C0" w:rsidRPr="00DD2E23">
        <w:rPr>
          <w:rFonts w:ascii="Times New Roman" w:hAnsi="Times New Roman" w:cs="Times New Roman"/>
          <w:sz w:val="24"/>
          <w:szCs w:val="24"/>
        </w:rPr>
        <w:t xml:space="preserve"> (hasta 12 </w:t>
      </w:r>
      <w:r w:rsidR="004C78BE" w:rsidRPr="00DD2E23">
        <w:rPr>
          <w:rFonts w:ascii="Times New Roman" w:hAnsi="Times New Roman" w:cs="Times New Roman"/>
          <w:sz w:val="24"/>
          <w:szCs w:val="24"/>
        </w:rPr>
        <w:t>meses</w:t>
      </w:r>
      <w:r w:rsidR="008851C0" w:rsidRPr="00DD2E23">
        <w:rPr>
          <w:rFonts w:ascii="Times New Roman" w:hAnsi="Times New Roman" w:cs="Times New Roman"/>
          <w:sz w:val="24"/>
          <w:szCs w:val="24"/>
        </w:rPr>
        <w:t>)</w:t>
      </w:r>
    </w:p>
    <w:p w:rsidR="00677C60" w:rsidRPr="00DD2E23" w:rsidRDefault="00677C60" w:rsidP="00677C60">
      <w:pPr>
        <w:pStyle w:val="Prrafodelista"/>
        <w:jc w:val="both"/>
        <w:rPr>
          <w:rFonts w:ascii="Times New Roman" w:hAnsi="Times New Roman" w:cs="Times New Roman"/>
          <w:sz w:val="24"/>
          <w:szCs w:val="24"/>
        </w:rPr>
      </w:pPr>
    </w:p>
    <w:p w:rsidR="008E20C7" w:rsidRPr="00DD2E23" w:rsidRDefault="00534234" w:rsidP="003C0D03">
      <w:pPr>
        <w:pStyle w:val="Prrafodelista"/>
        <w:numPr>
          <w:ilvl w:val="0"/>
          <w:numId w:val="22"/>
        </w:numPr>
        <w:spacing w:after="0" w:line="240" w:lineRule="auto"/>
        <w:contextualSpacing w:val="0"/>
        <w:jc w:val="both"/>
        <w:rPr>
          <w:rFonts w:ascii="Times New Roman" w:hAnsi="Times New Roman" w:cs="Times New Roman"/>
          <w:sz w:val="24"/>
          <w:szCs w:val="24"/>
        </w:rPr>
      </w:pPr>
      <w:r w:rsidRPr="00DD2E23">
        <w:rPr>
          <w:rFonts w:ascii="Times New Roman" w:hAnsi="Times New Roman" w:cs="Times New Roman"/>
          <w:b/>
          <w:sz w:val="24"/>
          <w:szCs w:val="24"/>
        </w:rPr>
        <w:t xml:space="preserve">De </w:t>
      </w:r>
      <w:r w:rsidR="00C85695" w:rsidRPr="00DD2E23">
        <w:rPr>
          <w:rFonts w:ascii="Times New Roman" w:hAnsi="Times New Roman" w:cs="Times New Roman"/>
          <w:b/>
          <w:sz w:val="24"/>
          <w:szCs w:val="24"/>
        </w:rPr>
        <w:t>los incentivos para la inversión</w:t>
      </w:r>
      <w:r w:rsidRPr="00DD2E23">
        <w:rPr>
          <w:rFonts w:ascii="Times New Roman" w:hAnsi="Times New Roman" w:cs="Times New Roman"/>
          <w:b/>
          <w:sz w:val="24"/>
          <w:szCs w:val="24"/>
        </w:rPr>
        <w:t>.</w:t>
      </w:r>
      <w:r w:rsidR="003C0D03" w:rsidRPr="00DD2E23">
        <w:rPr>
          <w:rFonts w:ascii="Times New Roman" w:hAnsi="Times New Roman" w:cs="Times New Roman"/>
          <w:b/>
          <w:sz w:val="24"/>
          <w:szCs w:val="24"/>
        </w:rPr>
        <w:t>-</w:t>
      </w:r>
      <w:r w:rsidR="00851307" w:rsidRPr="00DD2E23">
        <w:rPr>
          <w:rFonts w:ascii="Times New Roman" w:hAnsi="Times New Roman" w:cs="Times New Roman"/>
          <w:sz w:val="24"/>
          <w:szCs w:val="24"/>
        </w:rPr>
        <w:t xml:space="preserve"> P</w:t>
      </w:r>
      <w:r w:rsidR="00C85695" w:rsidRPr="00DD2E23">
        <w:rPr>
          <w:rFonts w:ascii="Times New Roman" w:hAnsi="Times New Roman" w:cs="Times New Roman"/>
          <w:sz w:val="24"/>
          <w:szCs w:val="24"/>
        </w:rPr>
        <w:t>ara estimular la i</w:t>
      </w:r>
      <w:r w:rsidR="003C0D03" w:rsidRPr="00DD2E23">
        <w:rPr>
          <w:rFonts w:ascii="Times New Roman" w:hAnsi="Times New Roman" w:cs="Times New Roman"/>
          <w:sz w:val="24"/>
          <w:szCs w:val="24"/>
        </w:rPr>
        <w:t>nversión se co</w:t>
      </w:r>
      <w:r w:rsidR="00851307" w:rsidRPr="00DD2E23">
        <w:rPr>
          <w:rFonts w:ascii="Times New Roman" w:hAnsi="Times New Roman" w:cs="Times New Roman"/>
          <w:sz w:val="24"/>
          <w:szCs w:val="24"/>
        </w:rPr>
        <w:t xml:space="preserve">ncede un </w:t>
      </w:r>
      <w:r w:rsidR="008B2CF2" w:rsidRPr="00DD2E23">
        <w:rPr>
          <w:rFonts w:ascii="Times New Roman" w:hAnsi="Times New Roman" w:cs="Times New Roman"/>
          <w:sz w:val="24"/>
          <w:szCs w:val="24"/>
        </w:rPr>
        <w:t xml:space="preserve">plazo </w:t>
      </w:r>
      <w:r w:rsidR="00851307" w:rsidRPr="00DD2E23">
        <w:rPr>
          <w:rFonts w:ascii="Times New Roman" w:hAnsi="Times New Roman" w:cs="Times New Roman"/>
          <w:sz w:val="24"/>
          <w:szCs w:val="24"/>
        </w:rPr>
        <w:t xml:space="preserve">de </w:t>
      </w:r>
      <w:r w:rsidR="003C0D03" w:rsidRPr="00DD2E23">
        <w:rPr>
          <w:rFonts w:ascii="Times New Roman" w:hAnsi="Times New Roman" w:cs="Times New Roman"/>
          <w:sz w:val="24"/>
          <w:szCs w:val="24"/>
        </w:rPr>
        <w:t>2</w:t>
      </w:r>
      <w:r w:rsidR="00851307" w:rsidRPr="00DD2E23">
        <w:rPr>
          <w:rFonts w:ascii="Times New Roman" w:hAnsi="Times New Roman" w:cs="Times New Roman"/>
          <w:sz w:val="24"/>
          <w:szCs w:val="24"/>
        </w:rPr>
        <w:t>4 meses</w:t>
      </w:r>
      <w:r w:rsidR="008B2CF2" w:rsidRPr="00DD2E23">
        <w:rPr>
          <w:rFonts w:ascii="Times New Roman" w:hAnsi="Times New Roman" w:cs="Times New Roman"/>
          <w:sz w:val="24"/>
          <w:szCs w:val="24"/>
        </w:rPr>
        <w:t xml:space="preserve"> de gracia</w:t>
      </w:r>
      <w:r w:rsidR="008851C0" w:rsidRPr="00DD2E23">
        <w:rPr>
          <w:rFonts w:ascii="Times New Roman" w:hAnsi="Times New Roman" w:cs="Times New Roman"/>
          <w:sz w:val="24"/>
          <w:szCs w:val="24"/>
        </w:rPr>
        <w:t>,</w:t>
      </w:r>
      <w:r w:rsidR="00346E87" w:rsidRPr="00DD2E23">
        <w:rPr>
          <w:rFonts w:ascii="Times New Roman" w:hAnsi="Times New Roman" w:cs="Times New Roman"/>
          <w:sz w:val="24"/>
          <w:szCs w:val="24"/>
        </w:rPr>
        <w:t xml:space="preserve"> desde el otorgamiento de la respectiva licencia urbanística,</w:t>
      </w:r>
      <w:r w:rsidR="008851C0" w:rsidRPr="00DD2E23">
        <w:rPr>
          <w:rFonts w:ascii="Times New Roman" w:hAnsi="Times New Roman" w:cs="Times New Roman"/>
          <w:sz w:val="24"/>
          <w:szCs w:val="24"/>
        </w:rPr>
        <w:t xml:space="preserve"> </w:t>
      </w:r>
      <w:r w:rsidR="00346E87" w:rsidRPr="00DD2E23">
        <w:rPr>
          <w:rFonts w:ascii="Times New Roman" w:hAnsi="Times New Roman" w:cs="Times New Roman"/>
          <w:sz w:val="24"/>
          <w:szCs w:val="24"/>
        </w:rPr>
        <w:t>finalizado el mismo se receptará</w:t>
      </w:r>
      <w:r w:rsidR="008851C0" w:rsidRPr="00DD2E23">
        <w:rPr>
          <w:rFonts w:ascii="Times New Roman" w:hAnsi="Times New Roman" w:cs="Times New Roman"/>
          <w:sz w:val="24"/>
          <w:szCs w:val="24"/>
        </w:rPr>
        <w:t xml:space="preserve"> el pago de la t</w:t>
      </w:r>
      <w:r w:rsidR="00346E87" w:rsidRPr="00DD2E23">
        <w:rPr>
          <w:rFonts w:ascii="Times New Roman" w:hAnsi="Times New Roman" w:cs="Times New Roman"/>
          <w:sz w:val="24"/>
          <w:szCs w:val="24"/>
        </w:rPr>
        <w:t>otalidad en efectivo, o iniciará</w:t>
      </w:r>
      <w:r w:rsidR="008851C0" w:rsidRPr="00DD2E23">
        <w:rPr>
          <w:rFonts w:ascii="Times New Roman" w:hAnsi="Times New Roman" w:cs="Times New Roman"/>
          <w:sz w:val="24"/>
          <w:szCs w:val="24"/>
        </w:rPr>
        <w:t xml:space="preserve"> el pago conforme el cronograma establecido. </w:t>
      </w:r>
    </w:p>
    <w:p w:rsidR="008851C0" w:rsidRPr="00DD2E23" w:rsidRDefault="008851C0" w:rsidP="008851C0">
      <w:pPr>
        <w:pStyle w:val="Prrafodelista"/>
        <w:spacing w:after="0" w:line="240" w:lineRule="auto"/>
        <w:ind w:left="0"/>
        <w:contextualSpacing w:val="0"/>
        <w:jc w:val="both"/>
        <w:rPr>
          <w:rFonts w:ascii="Times New Roman" w:hAnsi="Times New Roman" w:cs="Times New Roman"/>
          <w:sz w:val="24"/>
          <w:szCs w:val="24"/>
        </w:rPr>
      </w:pPr>
    </w:p>
    <w:p w:rsidR="008E20C7" w:rsidRPr="00DD2E23" w:rsidRDefault="00A75A69" w:rsidP="003C0D03">
      <w:pPr>
        <w:pStyle w:val="Prrafodelista"/>
        <w:spacing w:after="0" w:line="240" w:lineRule="auto"/>
        <w:ind w:left="0"/>
        <w:contextualSpacing w:val="0"/>
        <w:jc w:val="both"/>
        <w:rPr>
          <w:rFonts w:ascii="Times New Roman" w:hAnsi="Times New Roman" w:cs="Times New Roman"/>
          <w:sz w:val="24"/>
          <w:szCs w:val="24"/>
        </w:rPr>
      </w:pPr>
      <w:r w:rsidRPr="00DD2E23">
        <w:rPr>
          <w:rFonts w:ascii="Times New Roman" w:hAnsi="Times New Roman" w:cs="Times New Roman"/>
          <w:sz w:val="24"/>
          <w:szCs w:val="24"/>
        </w:rPr>
        <w:t>Vencido el plazo de la cancelación total y si el propietario o promotor no hubiere cumplido con el pago respectivo, el GADM de Riobamba generará los inte</w:t>
      </w:r>
      <w:r w:rsidR="00A206D8" w:rsidRPr="00DD2E23">
        <w:rPr>
          <w:rFonts w:ascii="Times New Roman" w:hAnsi="Times New Roman" w:cs="Times New Roman"/>
          <w:sz w:val="24"/>
          <w:szCs w:val="24"/>
        </w:rPr>
        <w:t>rese</w:t>
      </w:r>
      <w:r w:rsidR="00C85695" w:rsidRPr="00DD2E23">
        <w:rPr>
          <w:rFonts w:ascii="Times New Roman" w:hAnsi="Times New Roman" w:cs="Times New Roman"/>
          <w:sz w:val="24"/>
          <w:szCs w:val="24"/>
        </w:rPr>
        <w:t>s</w:t>
      </w:r>
      <w:r w:rsidR="00A206D8" w:rsidRPr="00DD2E23">
        <w:rPr>
          <w:rFonts w:ascii="Times New Roman" w:hAnsi="Times New Roman" w:cs="Times New Roman"/>
          <w:sz w:val="24"/>
          <w:szCs w:val="24"/>
        </w:rPr>
        <w:t xml:space="preserve"> de ley y procederá a su cobro por la vía coactiva</w:t>
      </w:r>
      <w:r w:rsidRPr="00DD2E23">
        <w:rPr>
          <w:rFonts w:ascii="Times New Roman" w:hAnsi="Times New Roman" w:cs="Times New Roman"/>
          <w:sz w:val="24"/>
          <w:szCs w:val="24"/>
        </w:rPr>
        <w:t>.</w:t>
      </w:r>
    </w:p>
    <w:p w:rsidR="00A75A69" w:rsidRPr="00DD2E23" w:rsidRDefault="00A75A69" w:rsidP="003C0D03">
      <w:pPr>
        <w:pStyle w:val="Prrafodelista"/>
        <w:spacing w:after="0" w:line="240" w:lineRule="auto"/>
        <w:ind w:left="0"/>
        <w:contextualSpacing w:val="0"/>
        <w:jc w:val="both"/>
        <w:rPr>
          <w:rFonts w:ascii="Times New Roman" w:hAnsi="Times New Roman" w:cs="Times New Roman"/>
          <w:sz w:val="24"/>
          <w:szCs w:val="24"/>
        </w:rPr>
      </w:pPr>
    </w:p>
    <w:p w:rsidR="008A55A6" w:rsidRPr="00DD2E23" w:rsidRDefault="008A55A6" w:rsidP="008A55A6">
      <w:pPr>
        <w:pStyle w:val="Prrafodelista"/>
        <w:numPr>
          <w:ilvl w:val="0"/>
          <w:numId w:val="22"/>
        </w:numPr>
        <w:spacing w:after="0" w:line="240" w:lineRule="auto"/>
        <w:contextualSpacing w:val="0"/>
        <w:jc w:val="both"/>
        <w:rPr>
          <w:rFonts w:ascii="Times New Roman" w:hAnsi="Times New Roman" w:cs="Times New Roman"/>
          <w:sz w:val="24"/>
          <w:szCs w:val="24"/>
        </w:rPr>
      </w:pPr>
      <w:r w:rsidRPr="00DD2E23">
        <w:rPr>
          <w:rFonts w:ascii="Times New Roman" w:hAnsi="Times New Roman" w:cs="Times New Roman"/>
          <w:b/>
          <w:sz w:val="24"/>
          <w:szCs w:val="24"/>
        </w:rPr>
        <w:t xml:space="preserve">Del </w:t>
      </w:r>
      <w:r w:rsidR="00C85695" w:rsidRPr="00DD2E23">
        <w:rPr>
          <w:rFonts w:ascii="Times New Roman" w:hAnsi="Times New Roman" w:cs="Times New Roman"/>
          <w:b/>
          <w:sz w:val="24"/>
          <w:szCs w:val="24"/>
        </w:rPr>
        <w:t>destino de la captación por concesión onerosa de derecho a través de pago en dinero</w:t>
      </w:r>
      <w:r w:rsidRPr="00DD2E23">
        <w:rPr>
          <w:rFonts w:ascii="Times New Roman" w:hAnsi="Times New Roman" w:cs="Times New Roman"/>
          <w:b/>
          <w:sz w:val="24"/>
          <w:szCs w:val="24"/>
        </w:rPr>
        <w:t>.-</w:t>
      </w:r>
      <w:r w:rsidR="00A206D8" w:rsidRPr="00DD2E23">
        <w:rPr>
          <w:rFonts w:ascii="Times New Roman" w:hAnsi="Times New Roman" w:cs="Times New Roman"/>
          <w:sz w:val="24"/>
          <w:szCs w:val="24"/>
        </w:rPr>
        <w:t xml:space="preserve"> Los recursos captados </w:t>
      </w:r>
      <w:r w:rsidRPr="00DD2E23">
        <w:rPr>
          <w:rFonts w:ascii="Times New Roman" w:hAnsi="Times New Roman" w:cs="Times New Roman"/>
          <w:sz w:val="24"/>
          <w:szCs w:val="24"/>
        </w:rPr>
        <w:t>por</w:t>
      </w:r>
      <w:r w:rsidR="00A206D8" w:rsidRPr="00DD2E23">
        <w:rPr>
          <w:rFonts w:ascii="Times New Roman" w:hAnsi="Times New Roman" w:cs="Times New Roman"/>
          <w:sz w:val="24"/>
          <w:szCs w:val="24"/>
        </w:rPr>
        <w:t xml:space="preserve"> este concepto</w:t>
      </w:r>
      <w:r w:rsidR="00346E87" w:rsidRPr="00DD2E23">
        <w:rPr>
          <w:rFonts w:ascii="Times New Roman" w:hAnsi="Times New Roman" w:cs="Times New Roman"/>
          <w:sz w:val="24"/>
          <w:szCs w:val="24"/>
        </w:rPr>
        <w:t xml:space="preserve"> </w:t>
      </w:r>
      <w:r w:rsidRPr="00DD2E23">
        <w:rPr>
          <w:rFonts w:ascii="Times New Roman" w:hAnsi="Times New Roman" w:cs="Times New Roman"/>
          <w:sz w:val="24"/>
          <w:szCs w:val="24"/>
        </w:rPr>
        <w:t>ingresará</w:t>
      </w:r>
      <w:r w:rsidR="00A206D8" w:rsidRPr="00DD2E23">
        <w:rPr>
          <w:rFonts w:ascii="Times New Roman" w:hAnsi="Times New Roman" w:cs="Times New Roman"/>
          <w:sz w:val="24"/>
          <w:szCs w:val="24"/>
        </w:rPr>
        <w:t>n</w:t>
      </w:r>
      <w:r w:rsidRPr="00DD2E23">
        <w:rPr>
          <w:rFonts w:ascii="Times New Roman" w:hAnsi="Times New Roman" w:cs="Times New Roman"/>
          <w:sz w:val="24"/>
          <w:szCs w:val="24"/>
        </w:rPr>
        <w:t xml:space="preserve"> a una cuenta específica destinada a</w:t>
      </w:r>
      <w:r w:rsidR="00EB1584" w:rsidRPr="00DD2E23">
        <w:rPr>
          <w:rFonts w:ascii="Times New Roman" w:hAnsi="Times New Roman" w:cs="Times New Roman"/>
          <w:sz w:val="24"/>
          <w:szCs w:val="24"/>
        </w:rPr>
        <w:t xml:space="preserve"> la ejecución de infraestructura, construcción de vivienda adecuada y digna de interés social, equipamiento, sistemas públicos de soporte necesarios, en particular, servicio de agua segura, saneamiento adecuado y </w:t>
      </w:r>
      <w:r w:rsidR="00EB1584" w:rsidRPr="00DD2E23">
        <w:rPr>
          <w:rStyle w:val="hit"/>
          <w:rFonts w:ascii="Times New Roman" w:hAnsi="Times New Roman" w:cs="Times New Roman"/>
          <w:sz w:val="24"/>
          <w:szCs w:val="24"/>
        </w:rPr>
        <w:t>gestión</w:t>
      </w:r>
      <w:r w:rsidR="00EB1584" w:rsidRPr="00DD2E23">
        <w:rPr>
          <w:rFonts w:ascii="Times New Roman" w:hAnsi="Times New Roman" w:cs="Times New Roman"/>
          <w:sz w:val="24"/>
          <w:szCs w:val="24"/>
        </w:rPr>
        <w:t xml:space="preserve"> integral de desechos, u otras actuaciones para la habilitación del </w:t>
      </w:r>
      <w:r w:rsidR="00EB1584" w:rsidRPr="00DD2E23">
        <w:rPr>
          <w:rStyle w:val="hit"/>
          <w:rFonts w:ascii="Times New Roman" w:hAnsi="Times New Roman" w:cs="Times New Roman"/>
          <w:sz w:val="24"/>
          <w:szCs w:val="24"/>
        </w:rPr>
        <w:t>suelo</w:t>
      </w:r>
      <w:r w:rsidR="00EB1584" w:rsidRPr="00DD2E23">
        <w:rPr>
          <w:rFonts w:ascii="Times New Roman" w:hAnsi="Times New Roman" w:cs="Times New Roman"/>
          <w:sz w:val="24"/>
          <w:szCs w:val="24"/>
        </w:rPr>
        <w:t xml:space="preserve"> y la garantía del derecho a la ciudad</w:t>
      </w:r>
      <w:r w:rsidRPr="00DD2E23">
        <w:rPr>
          <w:rFonts w:ascii="Times New Roman" w:hAnsi="Times New Roman" w:cs="Times New Roman"/>
          <w:sz w:val="24"/>
          <w:szCs w:val="24"/>
        </w:rPr>
        <w:t>.</w:t>
      </w:r>
    </w:p>
    <w:p w:rsidR="00A206D8" w:rsidRPr="00DD2E23" w:rsidRDefault="00A206D8" w:rsidP="00A206D8">
      <w:pPr>
        <w:pStyle w:val="Prrafodelista"/>
        <w:spacing w:after="0" w:line="240" w:lineRule="auto"/>
        <w:ind w:left="0"/>
        <w:contextualSpacing w:val="0"/>
        <w:jc w:val="both"/>
        <w:rPr>
          <w:rFonts w:ascii="Times New Roman" w:hAnsi="Times New Roman" w:cs="Times New Roman"/>
          <w:sz w:val="24"/>
          <w:szCs w:val="24"/>
        </w:rPr>
      </w:pPr>
    </w:p>
    <w:p w:rsidR="00235EFE" w:rsidRPr="00DD2E23" w:rsidRDefault="00A206D8" w:rsidP="003C0D03">
      <w:pPr>
        <w:pStyle w:val="Prrafodelista"/>
        <w:numPr>
          <w:ilvl w:val="0"/>
          <w:numId w:val="22"/>
        </w:numPr>
        <w:spacing w:after="0" w:line="240" w:lineRule="auto"/>
        <w:contextualSpacing w:val="0"/>
        <w:jc w:val="both"/>
        <w:rPr>
          <w:rFonts w:ascii="Times New Roman" w:hAnsi="Times New Roman" w:cs="Times New Roman"/>
          <w:b/>
          <w:sz w:val="24"/>
          <w:szCs w:val="24"/>
        </w:rPr>
      </w:pPr>
      <w:r w:rsidRPr="00DD2E23">
        <w:rPr>
          <w:rFonts w:ascii="Times New Roman" w:hAnsi="Times New Roman" w:cs="Times New Roman"/>
          <w:b/>
          <w:sz w:val="24"/>
          <w:szCs w:val="24"/>
        </w:rPr>
        <w:t xml:space="preserve">De las transferencias de dominio.- </w:t>
      </w:r>
      <w:r w:rsidR="00235EFE" w:rsidRPr="00DD2E23">
        <w:rPr>
          <w:rFonts w:ascii="Times New Roman" w:hAnsi="Times New Roman" w:cs="Times New Roman"/>
          <w:sz w:val="24"/>
          <w:szCs w:val="24"/>
        </w:rPr>
        <w:t xml:space="preserve">Para transferencia de dominio debe estar cancelada la totalidad de la </w:t>
      </w:r>
      <w:r w:rsidR="005F5F13" w:rsidRPr="00DD2E23">
        <w:rPr>
          <w:rFonts w:ascii="Times New Roman" w:hAnsi="Times New Roman" w:cs="Times New Roman"/>
          <w:sz w:val="24"/>
          <w:szCs w:val="24"/>
        </w:rPr>
        <w:t>concesión</w:t>
      </w:r>
      <w:r w:rsidR="00235EFE" w:rsidRPr="00DD2E23">
        <w:rPr>
          <w:rFonts w:ascii="Times New Roman" w:hAnsi="Times New Roman" w:cs="Times New Roman"/>
          <w:sz w:val="24"/>
          <w:szCs w:val="24"/>
        </w:rPr>
        <w:t xml:space="preserve"> onerosa de derechos de pago en dinero</w:t>
      </w:r>
      <w:r w:rsidR="00C85695" w:rsidRPr="00DD2E23">
        <w:rPr>
          <w:rFonts w:ascii="Times New Roman" w:hAnsi="Times New Roman" w:cs="Times New Roman"/>
          <w:sz w:val="24"/>
          <w:szCs w:val="24"/>
        </w:rPr>
        <w:t>.</w:t>
      </w:r>
    </w:p>
    <w:p w:rsidR="00235EFE" w:rsidRPr="00DD2E23" w:rsidRDefault="00235EFE" w:rsidP="003C0D03">
      <w:pPr>
        <w:pStyle w:val="Prrafodelista"/>
        <w:spacing w:after="0" w:line="240" w:lineRule="auto"/>
        <w:ind w:left="0"/>
        <w:contextualSpacing w:val="0"/>
        <w:jc w:val="both"/>
        <w:rPr>
          <w:rFonts w:ascii="Times New Roman" w:hAnsi="Times New Roman" w:cs="Times New Roman"/>
          <w:sz w:val="24"/>
          <w:szCs w:val="24"/>
        </w:rPr>
      </w:pPr>
    </w:p>
    <w:p w:rsidR="00FA5E7B" w:rsidRPr="00DD2E23" w:rsidRDefault="00685C0B" w:rsidP="00FA5E7B">
      <w:pPr>
        <w:pStyle w:val="Ttulo1"/>
        <w:spacing w:before="0" w:line="240" w:lineRule="auto"/>
        <w:jc w:val="center"/>
        <w:rPr>
          <w:rFonts w:ascii="Times New Roman" w:hAnsi="Times New Roman" w:cs="Times New Roman"/>
          <w:color w:val="000000" w:themeColor="text1"/>
          <w:sz w:val="24"/>
          <w:szCs w:val="24"/>
        </w:rPr>
      </w:pPr>
      <w:r w:rsidRPr="00DD2E23">
        <w:rPr>
          <w:rFonts w:ascii="Times New Roman" w:hAnsi="Times New Roman" w:cs="Times New Roman"/>
          <w:color w:val="000000" w:themeColor="text1"/>
          <w:sz w:val="24"/>
          <w:szCs w:val="24"/>
        </w:rPr>
        <w:t>DISPOSICIONES GENERALES</w:t>
      </w:r>
    </w:p>
    <w:p w:rsidR="00685C0B" w:rsidRPr="00DD2E23" w:rsidRDefault="00685C0B" w:rsidP="00FA5E7B">
      <w:pPr>
        <w:pStyle w:val="Ttulo1"/>
        <w:spacing w:before="0" w:line="240" w:lineRule="auto"/>
        <w:jc w:val="center"/>
        <w:rPr>
          <w:rFonts w:ascii="Times New Roman" w:hAnsi="Times New Roman" w:cs="Times New Roman"/>
          <w:color w:val="000000" w:themeColor="text1"/>
          <w:sz w:val="24"/>
          <w:szCs w:val="24"/>
        </w:rPr>
      </w:pPr>
    </w:p>
    <w:p w:rsidR="00717CA6" w:rsidRPr="00DD2E23" w:rsidRDefault="00717CA6" w:rsidP="00717CA6">
      <w:pPr>
        <w:jc w:val="both"/>
        <w:rPr>
          <w:rFonts w:ascii="Times New Roman" w:hAnsi="Times New Roman" w:cs="Times New Roman"/>
          <w:sz w:val="24"/>
          <w:szCs w:val="24"/>
        </w:rPr>
      </w:pPr>
      <w:r w:rsidRPr="00DD2E23">
        <w:rPr>
          <w:rFonts w:ascii="Times New Roman" w:eastAsiaTheme="majorEastAsia" w:hAnsi="Times New Roman" w:cs="Times New Roman"/>
          <w:b/>
          <w:bCs/>
          <w:color w:val="000000" w:themeColor="text1"/>
          <w:sz w:val="24"/>
          <w:szCs w:val="24"/>
        </w:rPr>
        <w:t>PRIMERA.-</w:t>
      </w:r>
      <w:r w:rsidRPr="00DD2E23">
        <w:rPr>
          <w:rFonts w:ascii="Times New Roman" w:hAnsi="Times New Roman" w:cs="Times New Roman"/>
          <w:sz w:val="24"/>
          <w:szCs w:val="24"/>
        </w:rPr>
        <w:t xml:space="preserve">En todo lo no previsto en la presente Ordenanza se aplicará el Código Orgánico de Organización Territorial, Autonomía y </w:t>
      </w:r>
      <w:r w:rsidR="009B64F6" w:rsidRPr="00DD2E23">
        <w:rPr>
          <w:rFonts w:ascii="Times New Roman" w:hAnsi="Times New Roman" w:cs="Times New Roman"/>
          <w:sz w:val="24"/>
          <w:szCs w:val="24"/>
        </w:rPr>
        <w:t>Descentralización</w:t>
      </w:r>
      <w:r w:rsidRPr="00DD2E23">
        <w:rPr>
          <w:rFonts w:ascii="Times New Roman" w:hAnsi="Times New Roman" w:cs="Times New Roman"/>
          <w:sz w:val="24"/>
          <w:szCs w:val="24"/>
        </w:rPr>
        <w:t>, la Ley Orgánica de Ordenamiento Territorial, Uso y Gestión del Suelo</w:t>
      </w:r>
      <w:r w:rsidR="00A206D8" w:rsidRPr="00DD2E23">
        <w:rPr>
          <w:rFonts w:ascii="Times New Roman" w:hAnsi="Times New Roman" w:cs="Times New Roman"/>
          <w:sz w:val="24"/>
          <w:szCs w:val="24"/>
        </w:rPr>
        <w:t xml:space="preserve"> y su Reglamento de </w:t>
      </w:r>
      <w:r w:rsidR="006F7C8F" w:rsidRPr="00DD2E23">
        <w:rPr>
          <w:rFonts w:ascii="Times New Roman" w:hAnsi="Times New Roman" w:cs="Times New Roman"/>
          <w:sz w:val="24"/>
          <w:szCs w:val="24"/>
        </w:rPr>
        <w:t>Aplicación</w:t>
      </w:r>
      <w:r w:rsidR="009B64F6" w:rsidRPr="00DD2E23">
        <w:rPr>
          <w:rFonts w:ascii="Times New Roman" w:hAnsi="Times New Roman" w:cs="Times New Roman"/>
          <w:sz w:val="24"/>
          <w:szCs w:val="24"/>
        </w:rPr>
        <w:t xml:space="preserve">, La </w:t>
      </w:r>
      <w:r w:rsidR="009B64F6" w:rsidRPr="00DD2E23">
        <w:rPr>
          <w:rFonts w:ascii="Times New Roman" w:hAnsi="Times New Roman" w:cs="Times New Roman"/>
          <w:sz w:val="24"/>
          <w:szCs w:val="24"/>
        </w:rPr>
        <w:lastRenderedPageBreak/>
        <w:t xml:space="preserve">Ordenanza N° 013-2017 que contiene el Código Urbano para el Cantón Riobamba; y, La Ordenanza del Bienio </w:t>
      </w:r>
      <w:r w:rsidR="00C85695" w:rsidRPr="00DD2E23">
        <w:rPr>
          <w:rFonts w:ascii="Times New Roman" w:hAnsi="Times New Roman" w:cs="Times New Roman"/>
          <w:sz w:val="24"/>
          <w:szCs w:val="24"/>
        </w:rPr>
        <w:t>vigente</w:t>
      </w:r>
      <w:r w:rsidRPr="00DD2E23">
        <w:rPr>
          <w:rFonts w:ascii="Times New Roman" w:hAnsi="Times New Roman" w:cs="Times New Roman"/>
          <w:sz w:val="24"/>
          <w:szCs w:val="24"/>
        </w:rPr>
        <w:t>.</w:t>
      </w:r>
    </w:p>
    <w:p w:rsidR="00E9077B" w:rsidRPr="00DD2E23" w:rsidRDefault="00E9077B" w:rsidP="00717CA6">
      <w:pPr>
        <w:jc w:val="both"/>
        <w:rPr>
          <w:rFonts w:ascii="Times New Roman" w:hAnsi="Times New Roman" w:cs="Times New Roman"/>
          <w:sz w:val="24"/>
          <w:szCs w:val="24"/>
        </w:rPr>
      </w:pPr>
      <w:r w:rsidRPr="00DD2E23">
        <w:rPr>
          <w:rFonts w:ascii="Times New Roman" w:eastAsiaTheme="majorEastAsia" w:hAnsi="Times New Roman" w:cs="Times New Roman"/>
          <w:b/>
          <w:bCs/>
          <w:color w:val="000000" w:themeColor="text1"/>
          <w:sz w:val="24"/>
          <w:szCs w:val="24"/>
        </w:rPr>
        <w:t>SEGUNDA.-</w:t>
      </w:r>
      <w:r w:rsidR="00C85695" w:rsidRPr="00DD2E23">
        <w:rPr>
          <w:rFonts w:ascii="Times New Roman" w:eastAsiaTheme="majorEastAsia" w:hAnsi="Times New Roman" w:cs="Times New Roman"/>
          <w:b/>
          <w:bCs/>
          <w:color w:val="000000" w:themeColor="text1"/>
          <w:sz w:val="24"/>
          <w:szCs w:val="24"/>
        </w:rPr>
        <w:t xml:space="preserve"> </w:t>
      </w:r>
      <w:r w:rsidR="00C85695" w:rsidRPr="00DD2E23">
        <w:rPr>
          <w:rFonts w:ascii="Times New Roman" w:eastAsiaTheme="majorEastAsia" w:hAnsi="Times New Roman" w:cs="Times New Roman"/>
          <w:bCs/>
          <w:color w:val="000000" w:themeColor="text1"/>
          <w:sz w:val="24"/>
          <w:szCs w:val="24"/>
        </w:rPr>
        <w:t xml:space="preserve">El </w:t>
      </w:r>
      <w:r w:rsidRPr="00DD2E23">
        <w:rPr>
          <w:rFonts w:ascii="Times New Roman" w:hAnsi="Times New Roman" w:cs="Times New Roman"/>
          <w:sz w:val="24"/>
          <w:szCs w:val="24"/>
        </w:rPr>
        <w:t>Val</w:t>
      </w:r>
      <w:r w:rsidR="007C1DE1" w:rsidRPr="00DD2E23">
        <w:rPr>
          <w:rFonts w:ascii="Times New Roman" w:hAnsi="Times New Roman" w:cs="Times New Roman"/>
          <w:sz w:val="24"/>
          <w:szCs w:val="24"/>
        </w:rPr>
        <w:t>or del metro cuadrado del Avalúo</w:t>
      </w:r>
      <w:r w:rsidRPr="00DD2E23">
        <w:rPr>
          <w:rFonts w:ascii="Times New Roman" w:hAnsi="Times New Roman" w:cs="Times New Roman"/>
          <w:sz w:val="24"/>
          <w:szCs w:val="24"/>
        </w:rPr>
        <w:t xml:space="preserve"> del Inmueble</w:t>
      </w:r>
      <w:r w:rsidR="00C85695" w:rsidRPr="00DD2E23">
        <w:rPr>
          <w:rFonts w:ascii="Times New Roman" w:hAnsi="Times New Roman" w:cs="Times New Roman"/>
          <w:sz w:val="24"/>
          <w:szCs w:val="24"/>
        </w:rPr>
        <w:t xml:space="preserve"> </w:t>
      </w:r>
      <w:r w:rsidR="00346E87" w:rsidRPr="00DD2E23">
        <w:rPr>
          <w:rFonts w:ascii="Times New Roman" w:hAnsi="Times New Roman" w:cs="Times New Roman"/>
          <w:sz w:val="24"/>
          <w:szCs w:val="24"/>
        </w:rPr>
        <w:t>(VT</w:t>
      </w:r>
      <w:r w:rsidRPr="00DD2E23">
        <w:rPr>
          <w:rFonts w:ascii="Times New Roman" w:hAnsi="Times New Roman" w:cs="Times New Roman"/>
          <w:sz w:val="24"/>
          <w:szCs w:val="24"/>
        </w:rPr>
        <w:t>)</w:t>
      </w:r>
      <w:r w:rsidR="00346E87" w:rsidRPr="00DD2E23">
        <w:rPr>
          <w:rFonts w:ascii="Times New Roman" w:hAnsi="Times New Roman" w:cs="Times New Roman"/>
          <w:sz w:val="24"/>
          <w:szCs w:val="24"/>
        </w:rPr>
        <w:t xml:space="preserve"> </w:t>
      </w:r>
      <w:r w:rsidRPr="00DD2E23">
        <w:rPr>
          <w:rFonts w:ascii="Times New Roman" w:hAnsi="Times New Roman" w:cs="Times New Roman"/>
          <w:sz w:val="24"/>
          <w:szCs w:val="24"/>
        </w:rPr>
        <w:t xml:space="preserve">será el establecido en la Ordenanza del Bienio </w:t>
      </w:r>
      <w:r w:rsidR="00421451" w:rsidRPr="00DD2E23">
        <w:rPr>
          <w:rFonts w:ascii="Times New Roman" w:hAnsi="Times New Roman" w:cs="Times New Roman"/>
          <w:sz w:val="24"/>
          <w:szCs w:val="24"/>
        </w:rPr>
        <w:t>vigente</w:t>
      </w:r>
      <w:r w:rsidRPr="00DD2E23">
        <w:rPr>
          <w:rFonts w:ascii="Times New Roman" w:hAnsi="Times New Roman" w:cs="Times New Roman"/>
          <w:sz w:val="24"/>
          <w:szCs w:val="24"/>
        </w:rPr>
        <w:t>.</w:t>
      </w:r>
    </w:p>
    <w:p w:rsidR="00164684" w:rsidRPr="00B6388B" w:rsidRDefault="00E9077B" w:rsidP="00B6388B">
      <w:pPr>
        <w:jc w:val="both"/>
        <w:rPr>
          <w:rFonts w:ascii="Times New Roman" w:hAnsi="Times New Roman" w:cs="Times New Roman"/>
          <w:sz w:val="24"/>
          <w:szCs w:val="24"/>
        </w:rPr>
      </w:pPr>
      <w:r w:rsidRPr="00DD2E23">
        <w:rPr>
          <w:rFonts w:ascii="Times New Roman" w:eastAsiaTheme="majorEastAsia" w:hAnsi="Times New Roman" w:cs="Times New Roman"/>
          <w:b/>
          <w:bCs/>
          <w:color w:val="000000" w:themeColor="text1"/>
          <w:sz w:val="24"/>
          <w:szCs w:val="24"/>
        </w:rPr>
        <w:t>TERCERA</w:t>
      </w:r>
      <w:r w:rsidR="00717CA6" w:rsidRPr="00DD2E23">
        <w:rPr>
          <w:rFonts w:ascii="Times New Roman" w:eastAsiaTheme="majorEastAsia" w:hAnsi="Times New Roman" w:cs="Times New Roman"/>
          <w:b/>
          <w:bCs/>
          <w:color w:val="000000" w:themeColor="text1"/>
          <w:sz w:val="24"/>
          <w:szCs w:val="24"/>
        </w:rPr>
        <w:t>.-</w:t>
      </w:r>
      <w:r w:rsidR="00717CA6" w:rsidRPr="00DD2E23">
        <w:rPr>
          <w:rFonts w:ascii="Times New Roman" w:hAnsi="Times New Roman" w:cs="Times New Roman"/>
          <w:sz w:val="24"/>
          <w:szCs w:val="24"/>
        </w:rPr>
        <w:t xml:space="preserve"> El coeficiente de rentabilidad del inversionista, se actualizará en la primera semana de cada año, de acuerdo a las regulaciones emitidas por el Banco Central</w:t>
      </w:r>
      <w:r w:rsidR="009B64F6" w:rsidRPr="00DD2E23">
        <w:rPr>
          <w:rFonts w:ascii="Times New Roman" w:hAnsi="Times New Roman" w:cs="Times New Roman"/>
          <w:sz w:val="24"/>
          <w:szCs w:val="24"/>
        </w:rPr>
        <w:t xml:space="preserve"> del Ecuador</w:t>
      </w:r>
      <w:r w:rsidR="00717CA6" w:rsidRPr="00DD2E23">
        <w:rPr>
          <w:rFonts w:ascii="Times New Roman" w:hAnsi="Times New Roman" w:cs="Times New Roman"/>
          <w:sz w:val="24"/>
          <w:szCs w:val="24"/>
        </w:rPr>
        <w:t>.</w:t>
      </w:r>
    </w:p>
    <w:p w:rsidR="00717CA6" w:rsidRPr="00DD2E23" w:rsidRDefault="00717CA6" w:rsidP="00717CA6">
      <w:pPr>
        <w:jc w:val="center"/>
        <w:rPr>
          <w:rFonts w:ascii="Times New Roman" w:hAnsi="Times New Roman" w:cs="Times New Roman"/>
          <w:b/>
          <w:sz w:val="24"/>
          <w:szCs w:val="24"/>
        </w:rPr>
      </w:pPr>
      <w:r w:rsidRPr="00DD2E23">
        <w:rPr>
          <w:rFonts w:ascii="Times New Roman" w:hAnsi="Times New Roman" w:cs="Times New Roman"/>
          <w:b/>
          <w:sz w:val="24"/>
          <w:szCs w:val="24"/>
        </w:rPr>
        <w:t>DISPOSICIONES TRANSITORIAS</w:t>
      </w:r>
    </w:p>
    <w:p w:rsidR="00FA5E7B" w:rsidRPr="00DD2E23" w:rsidRDefault="00717CA6" w:rsidP="00717CA6">
      <w:pPr>
        <w:autoSpaceDE w:val="0"/>
        <w:autoSpaceDN w:val="0"/>
        <w:adjustRightInd w:val="0"/>
        <w:spacing w:after="0" w:line="240" w:lineRule="auto"/>
        <w:jc w:val="both"/>
        <w:rPr>
          <w:rFonts w:ascii="Times New Roman" w:hAnsi="Times New Roman" w:cs="Times New Roman"/>
          <w:sz w:val="24"/>
          <w:szCs w:val="24"/>
        </w:rPr>
      </w:pPr>
      <w:r w:rsidRPr="00DD2E23">
        <w:rPr>
          <w:rFonts w:ascii="Times New Roman" w:hAnsi="Times New Roman" w:cs="Times New Roman"/>
          <w:b/>
          <w:sz w:val="24"/>
          <w:szCs w:val="24"/>
        </w:rPr>
        <w:t xml:space="preserve">PRIMERA.- </w:t>
      </w:r>
      <w:r w:rsidRPr="00DD2E23">
        <w:rPr>
          <w:rFonts w:ascii="Times New Roman" w:hAnsi="Times New Roman" w:cs="Times New Roman"/>
          <w:sz w:val="24"/>
          <w:szCs w:val="24"/>
        </w:rPr>
        <w:t>La</w:t>
      </w:r>
      <w:r w:rsidR="00C85695" w:rsidRPr="00DD2E23">
        <w:rPr>
          <w:rFonts w:ascii="Times New Roman" w:hAnsi="Times New Roman" w:cs="Times New Roman"/>
          <w:sz w:val="24"/>
          <w:szCs w:val="24"/>
        </w:rPr>
        <w:t>s Direccio</w:t>
      </w:r>
      <w:r w:rsidRPr="00DD2E23">
        <w:rPr>
          <w:rFonts w:ascii="Times New Roman" w:hAnsi="Times New Roman" w:cs="Times New Roman"/>
          <w:sz w:val="24"/>
          <w:szCs w:val="24"/>
        </w:rPr>
        <w:t>n</w:t>
      </w:r>
      <w:r w:rsidR="00C85695" w:rsidRPr="00DD2E23">
        <w:rPr>
          <w:rFonts w:ascii="Times New Roman" w:hAnsi="Times New Roman" w:cs="Times New Roman"/>
          <w:sz w:val="24"/>
          <w:szCs w:val="24"/>
        </w:rPr>
        <w:t>es</w:t>
      </w:r>
      <w:r w:rsidRPr="00DD2E23">
        <w:rPr>
          <w:rFonts w:ascii="Times New Roman" w:hAnsi="Times New Roman" w:cs="Times New Roman"/>
          <w:sz w:val="24"/>
          <w:szCs w:val="24"/>
        </w:rPr>
        <w:t xml:space="preserve"> </w:t>
      </w:r>
      <w:r w:rsidR="00C85695" w:rsidRPr="00DD2E23">
        <w:rPr>
          <w:rFonts w:ascii="Times New Roman" w:hAnsi="Times New Roman" w:cs="Times New Roman"/>
          <w:sz w:val="24"/>
          <w:szCs w:val="24"/>
        </w:rPr>
        <w:t xml:space="preserve">Generales </w:t>
      </w:r>
      <w:r w:rsidRPr="00DD2E23">
        <w:rPr>
          <w:rFonts w:ascii="Times New Roman" w:hAnsi="Times New Roman" w:cs="Times New Roman"/>
          <w:sz w:val="24"/>
          <w:szCs w:val="24"/>
        </w:rPr>
        <w:t xml:space="preserve">de Gestión de Ordenamiento Territorial </w:t>
      </w:r>
      <w:r w:rsidR="00C85695" w:rsidRPr="00DD2E23">
        <w:rPr>
          <w:rFonts w:ascii="Times New Roman" w:hAnsi="Times New Roman" w:cs="Times New Roman"/>
          <w:sz w:val="24"/>
          <w:szCs w:val="24"/>
        </w:rPr>
        <w:t xml:space="preserve">y Comunicación </w:t>
      </w:r>
      <w:r w:rsidRPr="00DD2E23">
        <w:rPr>
          <w:rFonts w:ascii="Times New Roman" w:hAnsi="Times New Roman" w:cs="Times New Roman"/>
          <w:sz w:val="24"/>
          <w:szCs w:val="24"/>
        </w:rPr>
        <w:t>en coordinación difundirán la presente Ordenanza por todos los medios de comunicación disponibles y socializaran a través de la organización de talleres, conferencias o mesas redondas.</w:t>
      </w:r>
    </w:p>
    <w:p w:rsidR="00C85695" w:rsidRPr="00DD2E23" w:rsidRDefault="00C85695" w:rsidP="00717CA6">
      <w:pPr>
        <w:autoSpaceDE w:val="0"/>
        <w:autoSpaceDN w:val="0"/>
        <w:adjustRightInd w:val="0"/>
        <w:spacing w:after="0" w:line="240" w:lineRule="auto"/>
        <w:jc w:val="both"/>
        <w:rPr>
          <w:rFonts w:ascii="Times New Roman" w:hAnsi="Times New Roman" w:cs="Times New Roman"/>
          <w:sz w:val="24"/>
          <w:szCs w:val="24"/>
        </w:rPr>
      </w:pPr>
    </w:p>
    <w:p w:rsidR="00C85695" w:rsidRPr="00DD2E23" w:rsidRDefault="00346E87" w:rsidP="00717CA6">
      <w:pPr>
        <w:autoSpaceDE w:val="0"/>
        <w:autoSpaceDN w:val="0"/>
        <w:adjustRightInd w:val="0"/>
        <w:spacing w:after="0" w:line="240" w:lineRule="auto"/>
        <w:jc w:val="both"/>
        <w:rPr>
          <w:rFonts w:ascii="Times New Roman" w:hAnsi="Times New Roman" w:cs="Times New Roman"/>
          <w:sz w:val="24"/>
          <w:szCs w:val="24"/>
        </w:rPr>
      </w:pPr>
      <w:r w:rsidRPr="00DD2E23">
        <w:rPr>
          <w:rFonts w:ascii="Times New Roman" w:hAnsi="Times New Roman" w:cs="Times New Roman"/>
          <w:b/>
          <w:sz w:val="24"/>
          <w:szCs w:val="24"/>
        </w:rPr>
        <w:t>SEGUNDA</w:t>
      </w:r>
      <w:r w:rsidR="00C85695" w:rsidRPr="00DD2E23">
        <w:rPr>
          <w:rFonts w:ascii="Times New Roman" w:hAnsi="Times New Roman" w:cs="Times New Roman"/>
          <w:b/>
          <w:sz w:val="24"/>
          <w:szCs w:val="24"/>
        </w:rPr>
        <w:t xml:space="preserve">.- </w:t>
      </w:r>
      <w:r w:rsidR="00C85695" w:rsidRPr="00DD2E23">
        <w:rPr>
          <w:rFonts w:ascii="Times New Roman" w:hAnsi="Times New Roman" w:cs="Times New Roman"/>
          <w:sz w:val="24"/>
          <w:szCs w:val="24"/>
        </w:rPr>
        <w:t xml:space="preserve"> La Dirección General de Gestión Financiera </w:t>
      </w:r>
      <w:r w:rsidR="006F7C8F" w:rsidRPr="00DD2E23">
        <w:rPr>
          <w:rFonts w:ascii="Times New Roman" w:hAnsi="Times New Roman" w:cs="Times New Roman"/>
          <w:sz w:val="24"/>
          <w:szCs w:val="24"/>
        </w:rPr>
        <w:t xml:space="preserve">creará la cuenta para la captación por concesión onerosa de derechos.  </w:t>
      </w:r>
      <w:r w:rsidR="00C85695" w:rsidRPr="00DD2E23">
        <w:rPr>
          <w:rFonts w:ascii="Times New Roman" w:hAnsi="Times New Roman" w:cs="Times New Roman"/>
          <w:sz w:val="24"/>
          <w:szCs w:val="24"/>
        </w:rPr>
        <w:t xml:space="preserve">   </w:t>
      </w:r>
    </w:p>
    <w:p w:rsidR="00421451" w:rsidRPr="00DD2E23" w:rsidRDefault="00421451" w:rsidP="00717CA6">
      <w:pPr>
        <w:autoSpaceDE w:val="0"/>
        <w:autoSpaceDN w:val="0"/>
        <w:adjustRightInd w:val="0"/>
        <w:spacing w:after="0" w:line="240" w:lineRule="auto"/>
        <w:jc w:val="both"/>
        <w:rPr>
          <w:rFonts w:ascii="Times New Roman" w:hAnsi="Times New Roman" w:cs="Times New Roman"/>
          <w:sz w:val="24"/>
          <w:szCs w:val="24"/>
        </w:rPr>
      </w:pPr>
    </w:p>
    <w:p w:rsidR="00421451" w:rsidRPr="00DD2E23" w:rsidRDefault="006F7C8F" w:rsidP="00421451">
      <w:pPr>
        <w:jc w:val="center"/>
        <w:rPr>
          <w:rFonts w:ascii="Times New Roman" w:hAnsi="Times New Roman" w:cs="Times New Roman"/>
          <w:b/>
          <w:sz w:val="24"/>
          <w:szCs w:val="24"/>
        </w:rPr>
      </w:pPr>
      <w:r w:rsidRPr="00DD2E23">
        <w:rPr>
          <w:rFonts w:ascii="Times New Roman" w:hAnsi="Times New Roman" w:cs="Times New Roman"/>
          <w:b/>
          <w:sz w:val="24"/>
          <w:szCs w:val="24"/>
        </w:rPr>
        <w:t>DISPOSICIÓ</w:t>
      </w:r>
      <w:r w:rsidR="00421451" w:rsidRPr="00DD2E23">
        <w:rPr>
          <w:rFonts w:ascii="Times New Roman" w:hAnsi="Times New Roman" w:cs="Times New Roman"/>
          <w:b/>
          <w:sz w:val="24"/>
          <w:szCs w:val="24"/>
        </w:rPr>
        <w:t>N FINAL</w:t>
      </w:r>
    </w:p>
    <w:p w:rsidR="001535ED" w:rsidRPr="00DD2E23" w:rsidRDefault="00421451" w:rsidP="006F7C8F">
      <w:pPr>
        <w:jc w:val="both"/>
        <w:rPr>
          <w:rFonts w:ascii="Times New Roman" w:hAnsi="Times New Roman" w:cs="Times New Roman"/>
          <w:sz w:val="24"/>
          <w:szCs w:val="24"/>
        </w:rPr>
      </w:pPr>
      <w:r w:rsidRPr="00DD2E23">
        <w:rPr>
          <w:rFonts w:ascii="Times New Roman" w:hAnsi="Times New Roman" w:cs="Times New Roman"/>
          <w:b/>
          <w:sz w:val="24"/>
          <w:szCs w:val="24"/>
        </w:rPr>
        <w:t>UNICA.-</w:t>
      </w:r>
      <w:r w:rsidRPr="00DD2E23">
        <w:rPr>
          <w:rFonts w:ascii="Times New Roman" w:hAnsi="Times New Roman" w:cs="Times New Roman"/>
          <w:sz w:val="24"/>
          <w:szCs w:val="24"/>
        </w:rPr>
        <w:t xml:space="preserve"> La presente ordenanza entrará en vigencia a partir de</w:t>
      </w:r>
      <w:r w:rsidR="006F7C8F" w:rsidRPr="00DD2E23">
        <w:rPr>
          <w:rFonts w:ascii="Times New Roman" w:hAnsi="Times New Roman" w:cs="Times New Roman"/>
          <w:sz w:val="24"/>
          <w:szCs w:val="24"/>
        </w:rPr>
        <w:t xml:space="preserve"> la fecha de su sanción, sin perjuicio de su promulgación y publicación en la página web institucional </w:t>
      </w:r>
      <w:r w:rsidRPr="00DD2E23">
        <w:rPr>
          <w:rFonts w:ascii="Times New Roman" w:hAnsi="Times New Roman" w:cs="Times New Roman"/>
          <w:sz w:val="24"/>
          <w:szCs w:val="24"/>
        </w:rPr>
        <w:t xml:space="preserve"> </w:t>
      </w:r>
      <w:r w:rsidR="006F7C8F" w:rsidRPr="00DD2E23">
        <w:rPr>
          <w:rFonts w:ascii="Times New Roman" w:hAnsi="Times New Roman" w:cs="Times New Roman"/>
          <w:sz w:val="24"/>
          <w:szCs w:val="24"/>
        </w:rPr>
        <w:t xml:space="preserve">y </w:t>
      </w:r>
      <w:r w:rsidRPr="00DD2E23">
        <w:rPr>
          <w:rFonts w:ascii="Times New Roman" w:hAnsi="Times New Roman" w:cs="Times New Roman"/>
          <w:sz w:val="24"/>
          <w:szCs w:val="24"/>
        </w:rPr>
        <w:t>su publicación en el Registro Oficial</w:t>
      </w:r>
      <w:r w:rsidR="006F7C8F" w:rsidRPr="00DD2E23">
        <w:rPr>
          <w:rFonts w:ascii="Times New Roman" w:hAnsi="Times New Roman" w:cs="Times New Roman"/>
          <w:sz w:val="24"/>
          <w:szCs w:val="24"/>
        </w:rPr>
        <w:t xml:space="preserve"> conforme lo dispuesto en el artículo 324 del Código Orgánico de Organización Territorial, Autonomía y Descentralización. </w:t>
      </w:r>
    </w:p>
    <w:p w:rsidR="001535ED" w:rsidRPr="00DD2E23" w:rsidRDefault="001535ED" w:rsidP="001535ED">
      <w:pPr>
        <w:jc w:val="both"/>
        <w:rPr>
          <w:rFonts w:ascii="Times New Roman" w:hAnsi="Times New Roman" w:cs="Times New Roman"/>
          <w:sz w:val="24"/>
          <w:szCs w:val="24"/>
        </w:rPr>
      </w:pPr>
      <w:r w:rsidRPr="00DD2E23">
        <w:rPr>
          <w:rFonts w:ascii="Times New Roman" w:hAnsi="Times New Roman" w:cs="Times New Roman"/>
          <w:sz w:val="24"/>
          <w:szCs w:val="24"/>
        </w:rPr>
        <w:t>Dada  en  la  Sala  de  Sesiones  del Concejo Municipal del Cantón Riobamba a los ocho días del mes de mayo de dos mil diecinueve.</w:t>
      </w:r>
    </w:p>
    <w:p w:rsidR="001535ED" w:rsidRPr="00DD2E23" w:rsidRDefault="001535ED" w:rsidP="001535ED">
      <w:pPr>
        <w:jc w:val="center"/>
        <w:rPr>
          <w:rFonts w:ascii="Times New Roman" w:hAnsi="Times New Roman" w:cs="Times New Roman"/>
          <w:sz w:val="24"/>
          <w:szCs w:val="24"/>
        </w:rPr>
      </w:pPr>
    </w:p>
    <w:p w:rsidR="001535ED" w:rsidRPr="00DD2E23" w:rsidRDefault="001535ED" w:rsidP="001535ED">
      <w:pPr>
        <w:jc w:val="both"/>
        <w:rPr>
          <w:rFonts w:ascii="Times New Roman" w:hAnsi="Times New Roman" w:cs="Times New Roman"/>
          <w:sz w:val="24"/>
          <w:szCs w:val="24"/>
        </w:rPr>
      </w:pPr>
    </w:p>
    <w:p w:rsidR="001535ED" w:rsidRPr="00DD2E23" w:rsidRDefault="001535ED" w:rsidP="00B6388B">
      <w:pPr>
        <w:contextualSpacing/>
        <w:jc w:val="both"/>
        <w:rPr>
          <w:rFonts w:ascii="Times New Roman" w:hAnsi="Times New Roman" w:cs="Times New Roman"/>
          <w:sz w:val="24"/>
          <w:szCs w:val="24"/>
        </w:rPr>
      </w:pPr>
    </w:p>
    <w:p w:rsidR="001535ED" w:rsidRPr="00DD2E23" w:rsidRDefault="001535ED" w:rsidP="00B6388B">
      <w:pPr>
        <w:contextualSpacing/>
        <w:jc w:val="both"/>
        <w:rPr>
          <w:rFonts w:ascii="Times New Roman" w:hAnsi="Times New Roman" w:cs="Times New Roman"/>
          <w:sz w:val="24"/>
          <w:szCs w:val="24"/>
        </w:rPr>
      </w:pPr>
      <w:r w:rsidRPr="00DD2E23">
        <w:rPr>
          <w:rFonts w:ascii="Times New Roman" w:hAnsi="Times New Roman" w:cs="Times New Roman"/>
          <w:sz w:val="24"/>
          <w:szCs w:val="24"/>
        </w:rPr>
        <w:t xml:space="preserve">Ing. Byron Napoleón Cadena Oleas, </w:t>
      </w:r>
      <w:proofErr w:type="spellStart"/>
      <w:r w:rsidRPr="00DD2E23">
        <w:rPr>
          <w:rFonts w:ascii="Times New Roman" w:hAnsi="Times New Roman" w:cs="Times New Roman"/>
          <w:sz w:val="24"/>
          <w:szCs w:val="24"/>
        </w:rPr>
        <w:t>Ph</w:t>
      </w:r>
      <w:proofErr w:type="spellEnd"/>
      <w:r w:rsidRPr="00DD2E23">
        <w:rPr>
          <w:rFonts w:ascii="Times New Roman" w:hAnsi="Times New Roman" w:cs="Times New Roman"/>
          <w:sz w:val="24"/>
          <w:szCs w:val="24"/>
        </w:rPr>
        <w:t>. D.                         Dr. Iván Paredes García</w:t>
      </w:r>
    </w:p>
    <w:p w:rsidR="001535ED" w:rsidRPr="00DD2E23" w:rsidRDefault="001535ED" w:rsidP="00B6388B">
      <w:pPr>
        <w:contextualSpacing/>
        <w:jc w:val="both"/>
        <w:rPr>
          <w:rFonts w:ascii="Times New Roman" w:hAnsi="Times New Roman" w:cs="Times New Roman"/>
          <w:b/>
          <w:sz w:val="24"/>
          <w:szCs w:val="24"/>
        </w:rPr>
      </w:pPr>
      <w:r w:rsidRPr="00DD2E23">
        <w:rPr>
          <w:rFonts w:ascii="Times New Roman" w:hAnsi="Times New Roman" w:cs="Times New Roman"/>
          <w:b/>
          <w:sz w:val="24"/>
          <w:szCs w:val="24"/>
        </w:rPr>
        <w:t xml:space="preserve">ALCALDE DE RIOBAMBA                              </w:t>
      </w:r>
      <w:r w:rsidR="00B6388B">
        <w:rPr>
          <w:rFonts w:ascii="Times New Roman" w:hAnsi="Times New Roman" w:cs="Times New Roman"/>
          <w:b/>
          <w:sz w:val="24"/>
          <w:szCs w:val="24"/>
        </w:rPr>
        <w:t xml:space="preserve">           </w:t>
      </w:r>
      <w:r w:rsidRPr="00DD2E23">
        <w:rPr>
          <w:rFonts w:ascii="Times New Roman" w:hAnsi="Times New Roman" w:cs="Times New Roman"/>
          <w:b/>
          <w:sz w:val="24"/>
          <w:szCs w:val="24"/>
        </w:rPr>
        <w:t xml:space="preserve">SECRETARIO GENERAL </w:t>
      </w:r>
    </w:p>
    <w:p w:rsidR="001535ED" w:rsidRPr="00DD2E23" w:rsidRDefault="001535ED" w:rsidP="00B6388B">
      <w:pPr>
        <w:contextualSpacing/>
        <w:jc w:val="both"/>
        <w:rPr>
          <w:rFonts w:ascii="Times New Roman" w:hAnsi="Times New Roman" w:cs="Times New Roman"/>
          <w:b/>
          <w:sz w:val="24"/>
          <w:szCs w:val="24"/>
        </w:rPr>
      </w:pPr>
      <w:r w:rsidRPr="00DD2E23">
        <w:rPr>
          <w:rFonts w:ascii="Times New Roman" w:hAnsi="Times New Roman" w:cs="Times New Roman"/>
          <w:b/>
          <w:sz w:val="24"/>
          <w:szCs w:val="24"/>
        </w:rPr>
        <w:t xml:space="preserve">                                                                                                        DE CONCEJO</w:t>
      </w:r>
    </w:p>
    <w:p w:rsidR="001535ED" w:rsidRPr="00DD2E23" w:rsidRDefault="001535ED" w:rsidP="001535ED">
      <w:pPr>
        <w:ind w:left="567"/>
        <w:rPr>
          <w:rFonts w:ascii="Times New Roman" w:hAnsi="Times New Roman" w:cs="Times New Roman"/>
          <w:b/>
          <w:sz w:val="24"/>
          <w:szCs w:val="24"/>
        </w:rPr>
      </w:pPr>
    </w:p>
    <w:p w:rsidR="001535ED" w:rsidRPr="00907A28" w:rsidRDefault="001535ED" w:rsidP="001535ED">
      <w:pPr>
        <w:pStyle w:val="Ttulo1"/>
        <w:spacing w:before="0" w:line="240" w:lineRule="auto"/>
        <w:jc w:val="both"/>
        <w:rPr>
          <w:rFonts w:ascii="Times New Roman" w:hAnsi="Times New Roman" w:cs="Times New Roman"/>
          <w:color w:val="auto"/>
          <w:sz w:val="24"/>
          <w:szCs w:val="24"/>
        </w:rPr>
      </w:pPr>
      <w:r w:rsidRPr="005F6B47">
        <w:rPr>
          <w:rFonts w:ascii="Times New Roman" w:hAnsi="Times New Roman" w:cs="Times New Roman"/>
          <w:color w:val="auto"/>
          <w:sz w:val="24"/>
          <w:szCs w:val="24"/>
        </w:rPr>
        <w:lastRenderedPageBreak/>
        <w:t>CERTIFICADO DE DISCUSIÓN</w:t>
      </w:r>
      <w:r w:rsidRPr="00907A28">
        <w:rPr>
          <w:rFonts w:ascii="Times New Roman" w:hAnsi="Times New Roman" w:cs="Times New Roman"/>
          <w:color w:val="auto"/>
          <w:sz w:val="24"/>
          <w:szCs w:val="24"/>
        </w:rPr>
        <w:t xml:space="preserve">: </w:t>
      </w:r>
      <w:r w:rsidRPr="005F6B47">
        <w:rPr>
          <w:rFonts w:ascii="Times New Roman" w:hAnsi="Times New Roman" w:cs="Times New Roman"/>
          <w:b w:val="0"/>
          <w:color w:val="auto"/>
          <w:sz w:val="24"/>
          <w:szCs w:val="24"/>
        </w:rPr>
        <w:t>El infrascrito Secretario General del Concejo Cantonal de Riobamba,</w:t>
      </w:r>
      <w:r w:rsidRPr="00907A28">
        <w:rPr>
          <w:rFonts w:ascii="Times New Roman" w:hAnsi="Times New Roman" w:cs="Times New Roman"/>
          <w:color w:val="auto"/>
          <w:sz w:val="24"/>
          <w:szCs w:val="24"/>
        </w:rPr>
        <w:t xml:space="preserve"> </w:t>
      </w:r>
      <w:r w:rsidRPr="005F6B47">
        <w:rPr>
          <w:rFonts w:ascii="Times New Roman" w:hAnsi="Times New Roman" w:cs="Times New Roman"/>
          <w:color w:val="auto"/>
          <w:sz w:val="24"/>
          <w:szCs w:val="24"/>
        </w:rPr>
        <w:t>CERTIFICA</w:t>
      </w:r>
      <w:r w:rsidRPr="00907A28">
        <w:rPr>
          <w:rFonts w:ascii="Times New Roman" w:hAnsi="Times New Roman" w:cs="Times New Roman"/>
          <w:b w:val="0"/>
          <w:color w:val="auto"/>
          <w:sz w:val="24"/>
          <w:szCs w:val="24"/>
        </w:rPr>
        <w:t>:</w:t>
      </w:r>
      <w:r w:rsidRPr="00907A28">
        <w:rPr>
          <w:rFonts w:ascii="Times New Roman" w:hAnsi="Times New Roman" w:cs="Times New Roman"/>
          <w:color w:val="auto"/>
          <w:sz w:val="24"/>
          <w:szCs w:val="24"/>
        </w:rPr>
        <w:t xml:space="preserve"> Que, </w:t>
      </w:r>
      <w:r w:rsidR="005F6B47">
        <w:rPr>
          <w:rFonts w:ascii="Times New Roman" w:hAnsi="Times New Roman" w:cs="Times New Roman"/>
          <w:color w:val="auto"/>
          <w:sz w:val="24"/>
          <w:szCs w:val="24"/>
        </w:rPr>
        <w:t xml:space="preserve">la </w:t>
      </w:r>
      <w:r w:rsidRPr="00907A28">
        <w:rPr>
          <w:rFonts w:ascii="Times New Roman" w:hAnsi="Times New Roman" w:cs="Times New Roman"/>
          <w:color w:val="auto"/>
          <w:sz w:val="24"/>
          <w:szCs w:val="24"/>
        </w:rPr>
        <w:t>ORDENANZA QUE NORMA LA CAPTACIÓN POR CONCESIÓN ONEROSA DE DERECHOS A TRAVÉS DEL PAGO EN DINERO POR INCREMENTO DE  NÚMERO DE PISOS O ÍNDICE CREADO EN EL CANTÓN RIOBAMBA</w:t>
      </w:r>
      <w:r w:rsidRPr="00907A28">
        <w:rPr>
          <w:rFonts w:ascii="Times New Roman" w:hAnsi="Times New Roman" w:cs="Times New Roman"/>
          <w:b w:val="0"/>
          <w:color w:val="auto"/>
          <w:sz w:val="24"/>
          <w:szCs w:val="24"/>
        </w:rPr>
        <w:t xml:space="preserve">, </w:t>
      </w:r>
      <w:r w:rsidRPr="003D1FDA">
        <w:rPr>
          <w:rFonts w:ascii="Times New Roman" w:hAnsi="Times New Roman" w:cs="Times New Roman"/>
          <w:b w:val="0"/>
          <w:color w:val="auto"/>
          <w:sz w:val="24"/>
          <w:szCs w:val="24"/>
        </w:rPr>
        <w:t>fue  discutida  y  aprobada  por  el  Concejo Municipal de Riobamba en sesiones realizadas el 06 y 08 de mayo de 2019.-</w:t>
      </w:r>
      <w:r w:rsidRPr="00907A28">
        <w:rPr>
          <w:rFonts w:ascii="Times New Roman" w:hAnsi="Times New Roman" w:cs="Times New Roman"/>
          <w:color w:val="auto"/>
          <w:sz w:val="24"/>
          <w:szCs w:val="24"/>
        </w:rPr>
        <w:t xml:space="preserve"> </w:t>
      </w:r>
      <w:r w:rsidRPr="005F6B47">
        <w:rPr>
          <w:rFonts w:ascii="Times New Roman" w:hAnsi="Times New Roman" w:cs="Times New Roman"/>
          <w:color w:val="auto"/>
          <w:sz w:val="24"/>
          <w:szCs w:val="24"/>
        </w:rPr>
        <w:t>LO CERTIFICO.</w:t>
      </w:r>
      <w:r w:rsidR="005F6B47" w:rsidRPr="005F6B47">
        <w:rPr>
          <w:rFonts w:ascii="Times New Roman" w:hAnsi="Times New Roman" w:cs="Times New Roman"/>
          <w:color w:val="auto"/>
          <w:sz w:val="24"/>
          <w:szCs w:val="24"/>
        </w:rPr>
        <w:t>-</w:t>
      </w:r>
    </w:p>
    <w:p w:rsidR="001535ED" w:rsidRPr="00DD2E23" w:rsidRDefault="001535ED" w:rsidP="001535ED">
      <w:pPr>
        <w:rPr>
          <w:rFonts w:ascii="Times New Roman" w:hAnsi="Times New Roman" w:cs="Times New Roman"/>
          <w:sz w:val="24"/>
          <w:szCs w:val="24"/>
        </w:rPr>
      </w:pPr>
    </w:p>
    <w:p w:rsidR="001535ED" w:rsidRPr="00DD2E23" w:rsidRDefault="001535ED" w:rsidP="001535ED">
      <w:pPr>
        <w:pStyle w:val="Subttulo"/>
        <w:spacing w:line="240" w:lineRule="auto"/>
        <w:jc w:val="left"/>
        <w:rPr>
          <w:rStyle w:val="nfasis"/>
          <w:rFonts w:ascii="Times New Roman" w:hAnsi="Times New Roman"/>
          <w:b/>
          <w:i w:val="0"/>
        </w:rPr>
      </w:pPr>
      <w:bookmarkStart w:id="0" w:name="_GoBack"/>
      <w:bookmarkEnd w:id="0"/>
    </w:p>
    <w:p w:rsidR="001535ED" w:rsidRPr="00DD2E23" w:rsidRDefault="001535ED" w:rsidP="001535ED">
      <w:pPr>
        <w:pStyle w:val="Subttulo"/>
        <w:spacing w:after="0" w:line="240" w:lineRule="auto"/>
        <w:jc w:val="left"/>
        <w:rPr>
          <w:rStyle w:val="nfasis"/>
          <w:rFonts w:ascii="Times New Roman" w:hAnsi="Times New Roman"/>
          <w:i w:val="0"/>
        </w:rPr>
      </w:pPr>
      <w:r w:rsidRPr="00DD2E23">
        <w:rPr>
          <w:rStyle w:val="nfasis"/>
          <w:rFonts w:ascii="Times New Roman" w:hAnsi="Times New Roman"/>
          <w:i w:val="0"/>
        </w:rPr>
        <w:t>Dr. Iván Paredes García</w:t>
      </w:r>
    </w:p>
    <w:p w:rsidR="001535ED" w:rsidRPr="00DD2E23" w:rsidRDefault="001535ED" w:rsidP="001535ED">
      <w:pPr>
        <w:pStyle w:val="Subttulo"/>
        <w:spacing w:after="0" w:line="240" w:lineRule="auto"/>
        <w:jc w:val="left"/>
        <w:rPr>
          <w:rStyle w:val="nfasis"/>
          <w:rFonts w:ascii="Times New Roman" w:hAnsi="Times New Roman"/>
          <w:b/>
          <w:i w:val="0"/>
        </w:rPr>
      </w:pPr>
      <w:r w:rsidRPr="00DD2E23">
        <w:rPr>
          <w:rStyle w:val="nfasis"/>
          <w:rFonts w:ascii="Times New Roman" w:hAnsi="Times New Roman"/>
          <w:b/>
          <w:i w:val="0"/>
        </w:rPr>
        <w:t xml:space="preserve">SECRETARIO GENERAL DE CONCEJO </w:t>
      </w:r>
    </w:p>
    <w:p w:rsidR="00907A28" w:rsidRDefault="00907A28" w:rsidP="001535ED">
      <w:pPr>
        <w:tabs>
          <w:tab w:val="left" w:pos="426"/>
          <w:tab w:val="left" w:pos="851"/>
          <w:tab w:val="left" w:pos="993"/>
        </w:tabs>
        <w:kinsoku w:val="0"/>
        <w:overflowPunct w:val="0"/>
        <w:jc w:val="both"/>
        <w:textAlignment w:val="baseline"/>
        <w:rPr>
          <w:rFonts w:ascii="Times New Roman" w:hAnsi="Times New Roman" w:cs="Times New Roman"/>
          <w:b/>
          <w:sz w:val="24"/>
          <w:szCs w:val="24"/>
        </w:rPr>
      </w:pPr>
    </w:p>
    <w:p w:rsidR="001535ED" w:rsidRPr="00DD2E23" w:rsidRDefault="001535ED" w:rsidP="001535ED">
      <w:pPr>
        <w:tabs>
          <w:tab w:val="left" w:pos="426"/>
          <w:tab w:val="left" w:pos="851"/>
          <w:tab w:val="left" w:pos="993"/>
        </w:tabs>
        <w:kinsoku w:val="0"/>
        <w:overflowPunct w:val="0"/>
        <w:jc w:val="both"/>
        <w:textAlignment w:val="baseline"/>
        <w:rPr>
          <w:rFonts w:ascii="Times New Roman" w:hAnsi="Times New Roman" w:cs="Times New Roman"/>
          <w:b/>
          <w:sz w:val="24"/>
          <w:szCs w:val="24"/>
        </w:rPr>
      </w:pPr>
      <w:r w:rsidRPr="00DD2E23">
        <w:rPr>
          <w:rFonts w:ascii="Times New Roman" w:hAnsi="Times New Roman" w:cs="Times New Roman"/>
          <w:b/>
          <w:sz w:val="24"/>
          <w:szCs w:val="24"/>
        </w:rPr>
        <w:t xml:space="preserve">SECRETARÍA GENERAL DEL CONCEJO.- </w:t>
      </w:r>
      <w:r w:rsidRPr="00DD2E23">
        <w:rPr>
          <w:rFonts w:ascii="Times New Roman" w:hAnsi="Times New Roman" w:cs="Times New Roman"/>
          <w:sz w:val="24"/>
          <w:szCs w:val="24"/>
        </w:rPr>
        <w:t xml:space="preserve">Una vez que la presente </w:t>
      </w:r>
      <w:r w:rsidRPr="00907A28">
        <w:rPr>
          <w:rFonts w:ascii="Times New Roman" w:hAnsi="Times New Roman" w:cs="Times New Roman"/>
          <w:b/>
          <w:color w:val="000000" w:themeColor="text1"/>
          <w:sz w:val="24"/>
          <w:szCs w:val="24"/>
        </w:rPr>
        <w:t>ORDENANZA QUE NORMA LA CAPTACIÓN POR CONCESIÓN ONEROSA DE DERECHOS A TRAVÉS DEL PAGO EN DINERO POR INCREMENTO DE  NÚMERO DE PISOS O ÍNDICE CREADO EN EL CANTÓN RIOBAMBA</w:t>
      </w:r>
      <w:r w:rsidRPr="00DD2E23">
        <w:rPr>
          <w:rFonts w:ascii="Times New Roman" w:hAnsi="Times New Roman" w:cs="Times New Roman"/>
          <w:b/>
          <w:sz w:val="24"/>
          <w:szCs w:val="24"/>
          <w:lang w:val="es-ES" w:eastAsia="es-ES"/>
        </w:rPr>
        <w:t>,</w:t>
      </w:r>
      <w:r w:rsidRPr="00DD2E23">
        <w:rPr>
          <w:rFonts w:ascii="Times New Roman" w:hAnsi="Times New Roman" w:cs="Times New Roman"/>
          <w:b/>
          <w:sz w:val="24"/>
          <w:szCs w:val="24"/>
        </w:rPr>
        <w:t xml:space="preserve"> </w:t>
      </w:r>
      <w:r w:rsidRPr="00DD2E23">
        <w:rPr>
          <w:rFonts w:ascii="Times New Roman" w:hAnsi="Times New Roman" w:cs="Times New Roman"/>
          <w:sz w:val="24"/>
          <w:szCs w:val="24"/>
        </w:rPr>
        <w:t xml:space="preserve">ha sido conocida y aprobada por el Concejo Municipal en las fechas señaladas;  y de conformidad con lo dispuesto en el Artículo </w:t>
      </w:r>
      <w:r w:rsidRPr="00DD2E23">
        <w:rPr>
          <w:rFonts w:ascii="Times New Roman" w:hAnsi="Times New Roman" w:cs="Times New Roman"/>
          <w:bCs/>
          <w:sz w:val="24"/>
          <w:szCs w:val="24"/>
        </w:rPr>
        <w:t>324 del Código Orgánico de Organización Territorial, Autonomía y Descentralización</w:t>
      </w:r>
      <w:r w:rsidRPr="00DD2E23">
        <w:rPr>
          <w:rFonts w:ascii="Times New Roman" w:hAnsi="Times New Roman" w:cs="Times New Roman"/>
          <w:sz w:val="24"/>
          <w:szCs w:val="24"/>
        </w:rPr>
        <w:t xml:space="preserve">, remítase al señor Alcalde del Cantón, en seis ejemplares, a efecto de su sanción legal.- </w:t>
      </w:r>
      <w:r w:rsidRPr="00DD2E23">
        <w:rPr>
          <w:rFonts w:ascii="Times New Roman" w:hAnsi="Times New Roman" w:cs="Times New Roman"/>
          <w:b/>
          <w:sz w:val="24"/>
          <w:szCs w:val="24"/>
        </w:rPr>
        <w:t>CÚMPLASE</w:t>
      </w:r>
      <w:r w:rsidRPr="00DD2E23">
        <w:rPr>
          <w:rFonts w:ascii="Times New Roman" w:hAnsi="Times New Roman" w:cs="Times New Roman"/>
          <w:sz w:val="24"/>
          <w:szCs w:val="24"/>
        </w:rPr>
        <w:t>.-</w:t>
      </w:r>
    </w:p>
    <w:p w:rsidR="001535ED" w:rsidRPr="00DD2E23" w:rsidRDefault="001535ED" w:rsidP="001535ED">
      <w:pPr>
        <w:jc w:val="both"/>
        <w:rPr>
          <w:rFonts w:ascii="Times New Roman" w:hAnsi="Times New Roman" w:cs="Times New Roman"/>
          <w:sz w:val="24"/>
          <w:szCs w:val="24"/>
        </w:rPr>
      </w:pPr>
      <w:r w:rsidRPr="00DD2E23">
        <w:rPr>
          <w:rFonts w:ascii="Times New Roman" w:hAnsi="Times New Roman" w:cs="Times New Roman"/>
          <w:sz w:val="24"/>
          <w:szCs w:val="24"/>
        </w:rPr>
        <w:t>Riobamba, 16 de mayo del  2019.</w:t>
      </w:r>
    </w:p>
    <w:p w:rsidR="001535ED" w:rsidRPr="00DD2E23" w:rsidRDefault="001535ED" w:rsidP="001535ED">
      <w:pPr>
        <w:jc w:val="both"/>
        <w:rPr>
          <w:rFonts w:ascii="Times New Roman" w:hAnsi="Times New Roman" w:cs="Times New Roman"/>
          <w:sz w:val="24"/>
          <w:szCs w:val="24"/>
        </w:rPr>
      </w:pPr>
    </w:p>
    <w:p w:rsidR="001535ED" w:rsidRPr="00DD2E23" w:rsidRDefault="001535ED" w:rsidP="00907A28">
      <w:pPr>
        <w:contextualSpacing/>
        <w:jc w:val="both"/>
        <w:rPr>
          <w:rFonts w:ascii="Times New Roman" w:hAnsi="Times New Roman" w:cs="Times New Roman"/>
          <w:sz w:val="24"/>
          <w:szCs w:val="24"/>
        </w:rPr>
      </w:pPr>
      <w:r w:rsidRPr="00DD2E23">
        <w:rPr>
          <w:rFonts w:ascii="Times New Roman" w:hAnsi="Times New Roman" w:cs="Times New Roman"/>
          <w:sz w:val="24"/>
          <w:szCs w:val="24"/>
        </w:rPr>
        <w:t>Dr. Iván Paredes García</w:t>
      </w:r>
    </w:p>
    <w:p w:rsidR="001535ED" w:rsidRPr="00DD2E23" w:rsidRDefault="001535ED" w:rsidP="00907A28">
      <w:pPr>
        <w:contextualSpacing/>
        <w:jc w:val="both"/>
        <w:rPr>
          <w:rFonts w:ascii="Times New Roman" w:hAnsi="Times New Roman" w:cs="Times New Roman"/>
          <w:b/>
          <w:sz w:val="24"/>
          <w:szCs w:val="24"/>
        </w:rPr>
      </w:pPr>
      <w:r w:rsidRPr="00DD2E23">
        <w:rPr>
          <w:rFonts w:ascii="Times New Roman" w:hAnsi="Times New Roman" w:cs="Times New Roman"/>
          <w:b/>
          <w:sz w:val="24"/>
          <w:szCs w:val="24"/>
        </w:rPr>
        <w:t xml:space="preserve">SECRETARIO GENERAL DE CONCEJO </w:t>
      </w:r>
    </w:p>
    <w:p w:rsidR="005F6B47" w:rsidRDefault="005F6B47" w:rsidP="001535ED">
      <w:pPr>
        <w:tabs>
          <w:tab w:val="left" w:pos="426"/>
          <w:tab w:val="left" w:pos="851"/>
          <w:tab w:val="left" w:pos="993"/>
        </w:tabs>
        <w:kinsoku w:val="0"/>
        <w:overflowPunct w:val="0"/>
        <w:jc w:val="both"/>
        <w:textAlignment w:val="baseline"/>
        <w:rPr>
          <w:rFonts w:ascii="Times New Roman" w:hAnsi="Times New Roman" w:cs="Times New Roman"/>
          <w:b/>
          <w:sz w:val="24"/>
          <w:szCs w:val="24"/>
        </w:rPr>
      </w:pPr>
    </w:p>
    <w:p w:rsidR="001535ED" w:rsidRPr="00DD2E23" w:rsidRDefault="001535ED" w:rsidP="001535ED">
      <w:pPr>
        <w:tabs>
          <w:tab w:val="left" w:pos="426"/>
          <w:tab w:val="left" w:pos="851"/>
          <w:tab w:val="left" w:pos="993"/>
        </w:tabs>
        <w:kinsoku w:val="0"/>
        <w:overflowPunct w:val="0"/>
        <w:jc w:val="both"/>
        <w:textAlignment w:val="baseline"/>
        <w:rPr>
          <w:rFonts w:ascii="Times New Roman" w:hAnsi="Times New Roman" w:cs="Times New Roman"/>
          <w:b/>
          <w:sz w:val="24"/>
          <w:szCs w:val="24"/>
        </w:rPr>
      </w:pPr>
      <w:r w:rsidRPr="00DD2E23">
        <w:rPr>
          <w:rFonts w:ascii="Times New Roman" w:hAnsi="Times New Roman" w:cs="Times New Roman"/>
          <w:b/>
          <w:sz w:val="24"/>
          <w:szCs w:val="24"/>
        </w:rPr>
        <w:t xml:space="preserve">ALCALDÍA DEL CANTÓN RIOBAMBA.- </w:t>
      </w:r>
      <w:r w:rsidRPr="00DD2E23">
        <w:rPr>
          <w:rFonts w:ascii="Times New Roman" w:hAnsi="Times New Roman" w:cs="Times New Roman"/>
          <w:sz w:val="24"/>
          <w:szCs w:val="24"/>
        </w:rPr>
        <w:t xml:space="preserve">Una vez que el Concejo Municipal ha conocido, discutido y aprobado </w:t>
      </w:r>
      <w:r w:rsidRPr="00DD2E23">
        <w:rPr>
          <w:rFonts w:ascii="Times New Roman" w:hAnsi="Times New Roman" w:cs="Times New Roman"/>
          <w:b/>
          <w:color w:val="000000" w:themeColor="text1"/>
          <w:sz w:val="24"/>
          <w:szCs w:val="24"/>
        </w:rPr>
        <w:t>ORDENANZA QUE NORMA LA CAPTACIÓN POR CONCESIÓN ONEROSA DE DERECHOS A TRAVÉS DEL PAGO EN DINERO POR INCREMENTO DE  NÚMERO DE PISOS O ÍNDICE CREADO EN EL CANTÓN RIOBAMBA</w:t>
      </w:r>
      <w:r w:rsidRPr="00DD2E23">
        <w:rPr>
          <w:rFonts w:ascii="Times New Roman" w:hAnsi="Times New Roman" w:cs="Times New Roman"/>
          <w:b/>
          <w:sz w:val="24"/>
          <w:szCs w:val="24"/>
        </w:rPr>
        <w:t xml:space="preserve">, </w:t>
      </w:r>
      <w:r w:rsidRPr="00DD2E23">
        <w:rPr>
          <w:rFonts w:ascii="Times New Roman" w:hAnsi="Times New Roman" w:cs="Times New Roman"/>
          <w:sz w:val="24"/>
          <w:szCs w:val="24"/>
        </w:rPr>
        <w:t>la sanciono y dispongo su publicación, de conformidad con lo dispuesto en el Artículo 324</w:t>
      </w:r>
      <w:r w:rsidRPr="00DD2E23">
        <w:rPr>
          <w:rFonts w:ascii="Times New Roman" w:hAnsi="Times New Roman" w:cs="Times New Roman"/>
          <w:bCs/>
          <w:sz w:val="24"/>
          <w:szCs w:val="24"/>
        </w:rPr>
        <w:t xml:space="preserve"> del Código Orgánico de Organización Territorial, Autonomía y Descentralización</w:t>
      </w:r>
      <w:r w:rsidRPr="00DD2E23">
        <w:rPr>
          <w:rFonts w:ascii="Times New Roman" w:hAnsi="Times New Roman" w:cs="Times New Roman"/>
          <w:sz w:val="24"/>
          <w:szCs w:val="24"/>
        </w:rPr>
        <w:t xml:space="preserve">, a efecto de su vigencia y aplicación legal.- </w:t>
      </w:r>
    </w:p>
    <w:p w:rsidR="001535ED" w:rsidRPr="00DD2E23" w:rsidRDefault="001535ED" w:rsidP="001535ED">
      <w:pPr>
        <w:jc w:val="both"/>
        <w:rPr>
          <w:rFonts w:ascii="Times New Roman" w:hAnsi="Times New Roman" w:cs="Times New Roman"/>
          <w:b/>
          <w:sz w:val="24"/>
          <w:szCs w:val="24"/>
        </w:rPr>
      </w:pPr>
      <w:r w:rsidRPr="00DD2E23">
        <w:rPr>
          <w:rFonts w:ascii="Times New Roman" w:hAnsi="Times New Roman" w:cs="Times New Roman"/>
          <w:b/>
          <w:sz w:val="24"/>
          <w:szCs w:val="24"/>
        </w:rPr>
        <w:t>EJECÚTESE.- NOTIFÍQUESE.-</w:t>
      </w:r>
    </w:p>
    <w:p w:rsidR="001535ED" w:rsidRPr="00DD2E23" w:rsidRDefault="001535ED" w:rsidP="001535ED">
      <w:pPr>
        <w:jc w:val="both"/>
        <w:rPr>
          <w:rFonts w:ascii="Times New Roman" w:hAnsi="Times New Roman" w:cs="Times New Roman"/>
          <w:sz w:val="24"/>
          <w:szCs w:val="24"/>
        </w:rPr>
      </w:pPr>
      <w:r w:rsidRPr="00DD2E23">
        <w:rPr>
          <w:rFonts w:ascii="Times New Roman" w:hAnsi="Times New Roman" w:cs="Times New Roman"/>
          <w:sz w:val="24"/>
          <w:szCs w:val="24"/>
        </w:rPr>
        <w:t xml:space="preserve">Riobamba,  16 de mayo de 2019. </w:t>
      </w:r>
    </w:p>
    <w:p w:rsidR="001535ED" w:rsidRPr="00DD2E23" w:rsidRDefault="001535ED" w:rsidP="001535ED">
      <w:pPr>
        <w:jc w:val="both"/>
        <w:rPr>
          <w:rFonts w:ascii="Times New Roman" w:hAnsi="Times New Roman" w:cs="Times New Roman"/>
          <w:b/>
          <w:sz w:val="24"/>
          <w:szCs w:val="24"/>
        </w:rPr>
      </w:pPr>
    </w:p>
    <w:p w:rsidR="00B6388B" w:rsidRDefault="00B6388B" w:rsidP="00DD2E23">
      <w:pPr>
        <w:contextualSpacing/>
        <w:jc w:val="both"/>
        <w:rPr>
          <w:rFonts w:ascii="Times New Roman" w:hAnsi="Times New Roman" w:cs="Times New Roman"/>
          <w:b/>
          <w:sz w:val="24"/>
          <w:szCs w:val="24"/>
        </w:rPr>
      </w:pPr>
    </w:p>
    <w:p w:rsidR="001535ED" w:rsidRPr="00DD2E23" w:rsidRDefault="001535ED" w:rsidP="00DD2E23">
      <w:pPr>
        <w:contextualSpacing/>
        <w:jc w:val="both"/>
        <w:rPr>
          <w:rFonts w:ascii="Times New Roman" w:hAnsi="Times New Roman" w:cs="Times New Roman"/>
          <w:sz w:val="24"/>
          <w:szCs w:val="24"/>
        </w:rPr>
      </w:pPr>
      <w:r w:rsidRPr="00DD2E23">
        <w:rPr>
          <w:rFonts w:ascii="Times New Roman" w:hAnsi="Times New Roman" w:cs="Times New Roman"/>
          <w:sz w:val="24"/>
          <w:szCs w:val="24"/>
        </w:rPr>
        <w:t xml:space="preserve">Ing. Byron Napoleón Cadena Oleas, </w:t>
      </w:r>
      <w:proofErr w:type="spellStart"/>
      <w:r w:rsidRPr="00DD2E23">
        <w:rPr>
          <w:rFonts w:ascii="Times New Roman" w:hAnsi="Times New Roman" w:cs="Times New Roman"/>
          <w:sz w:val="24"/>
          <w:szCs w:val="24"/>
        </w:rPr>
        <w:t>Ph</w:t>
      </w:r>
      <w:proofErr w:type="spellEnd"/>
      <w:r w:rsidRPr="00DD2E23">
        <w:rPr>
          <w:rFonts w:ascii="Times New Roman" w:hAnsi="Times New Roman" w:cs="Times New Roman"/>
          <w:sz w:val="24"/>
          <w:szCs w:val="24"/>
        </w:rPr>
        <w:t xml:space="preserve">. D. </w:t>
      </w:r>
    </w:p>
    <w:p w:rsidR="001535ED" w:rsidRPr="00DD2E23" w:rsidRDefault="001535ED" w:rsidP="00DD2E23">
      <w:pPr>
        <w:contextualSpacing/>
        <w:jc w:val="both"/>
        <w:rPr>
          <w:rFonts w:ascii="Times New Roman" w:hAnsi="Times New Roman" w:cs="Times New Roman"/>
          <w:b/>
          <w:sz w:val="24"/>
          <w:szCs w:val="24"/>
        </w:rPr>
      </w:pPr>
      <w:r w:rsidRPr="00DD2E23">
        <w:rPr>
          <w:rFonts w:ascii="Times New Roman" w:hAnsi="Times New Roman" w:cs="Times New Roman"/>
          <w:b/>
          <w:sz w:val="24"/>
          <w:szCs w:val="24"/>
        </w:rPr>
        <w:t>ALCALDE DE RIOBAMBA</w:t>
      </w:r>
    </w:p>
    <w:p w:rsidR="001535ED" w:rsidRPr="00DD2E23" w:rsidRDefault="001535ED" w:rsidP="001535ED">
      <w:pPr>
        <w:jc w:val="both"/>
        <w:rPr>
          <w:rFonts w:ascii="Times New Roman" w:hAnsi="Times New Roman" w:cs="Times New Roman"/>
          <w:b/>
          <w:sz w:val="24"/>
          <w:szCs w:val="24"/>
        </w:rPr>
      </w:pPr>
    </w:p>
    <w:p w:rsidR="001535ED" w:rsidRPr="00DD2E23" w:rsidRDefault="001535ED" w:rsidP="001535ED">
      <w:pPr>
        <w:jc w:val="both"/>
        <w:rPr>
          <w:rFonts w:ascii="Times New Roman" w:hAnsi="Times New Roman" w:cs="Times New Roman"/>
          <w:b/>
          <w:sz w:val="24"/>
          <w:szCs w:val="24"/>
        </w:rPr>
      </w:pPr>
      <w:r w:rsidRPr="00DD2E23">
        <w:rPr>
          <w:rFonts w:ascii="Times New Roman" w:hAnsi="Times New Roman" w:cs="Times New Roman"/>
          <w:b/>
          <w:sz w:val="24"/>
          <w:szCs w:val="24"/>
        </w:rPr>
        <w:t>CERTIFICACIÓN.-</w:t>
      </w:r>
      <w:r w:rsidRPr="00DD2E23">
        <w:rPr>
          <w:rFonts w:ascii="Times New Roman" w:hAnsi="Times New Roman" w:cs="Times New Roman"/>
          <w:sz w:val="24"/>
          <w:szCs w:val="24"/>
        </w:rPr>
        <w:t xml:space="preserve"> El infrascrito Secretario General de Concejo de Riobamba, </w:t>
      </w:r>
      <w:r w:rsidRPr="00DD2E23">
        <w:rPr>
          <w:rFonts w:ascii="Times New Roman" w:hAnsi="Times New Roman" w:cs="Times New Roman"/>
          <w:b/>
          <w:sz w:val="24"/>
          <w:szCs w:val="24"/>
        </w:rPr>
        <w:t>CERTIFICA QUE:</w:t>
      </w:r>
      <w:r w:rsidRPr="00DD2E23">
        <w:rPr>
          <w:rFonts w:ascii="Times New Roman" w:hAnsi="Times New Roman" w:cs="Times New Roman"/>
          <w:sz w:val="24"/>
          <w:szCs w:val="24"/>
        </w:rPr>
        <w:t xml:space="preserve"> El Dr. Byron Napoleón Cadena Oleas, </w:t>
      </w:r>
      <w:proofErr w:type="spellStart"/>
      <w:r w:rsidRPr="00DD2E23">
        <w:rPr>
          <w:rFonts w:ascii="Times New Roman" w:hAnsi="Times New Roman" w:cs="Times New Roman"/>
          <w:sz w:val="24"/>
          <w:szCs w:val="24"/>
        </w:rPr>
        <w:t>Ph</w:t>
      </w:r>
      <w:proofErr w:type="spellEnd"/>
      <w:r w:rsidRPr="00DD2E23">
        <w:rPr>
          <w:rFonts w:ascii="Times New Roman" w:hAnsi="Times New Roman" w:cs="Times New Roman"/>
          <w:sz w:val="24"/>
          <w:szCs w:val="24"/>
        </w:rPr>
        <w:t xml:space="preserve">. D., Alcalde del Cantón Riobamba, proveyó y firmó la Ordenanza que antecede, en la fecha señalada.  </w:t>
      </w:r>
      <w:r w:rsidRPr="00DD2E23">
        <w:rPr>
          <w:rFonts w:ascii="Times New Roman" w:hAnsi="Times New Roman" w:cs="Times New Roman"/>
          <w:b/>
          <w:sz w:val="24"/>
          <w:szCs w:val="24"/>
        </w:rPr>
        <w:t>LO CERTIFICO:</w:t>
      </w:r>
    </w:p>
    <w:p w:rsidR="001535ED" w:rsidRPr="00DD2E23" w:rsidRDefault="001535ED" w:rsidP="001535ED">
      <w:pPr>
        <w:jc w:val="both"/>
        <w:rPr>
          <w:rFonts w:ascii="Times New Roman" w:hAnsi="Times New Roman" w:cs="Times New Roman"/>
          <w:b/>
          <w:sz w:val="24"/>
          <w:szCs w:val="24"/>
        </w:rPr>
      </w:pPr>
    </w:p>
    <w:p w:rsidR="001535ED" w:rsidRPr="00DD2E23" w:rsidRDefault="001535ED" w:rsidP="00DD2E23">
      <w:pPr>
        <w:spacing w:line="240" w:lineRule="auto"/>
        <w:contextualSpacing/>
        <w:jc w:val="both"/>
        <w:rPr>
          <w:rFonts w:ascii="Times New Roman" w:hAnsi="Times New Roman" w:cs="Times New Roman"/>
          <w:sz w:val="24"/>
          <w:szCs w:val="24"/>
        </w:rPr>
      </w:pPr>
      <w:r w:rsidRPr="00DD2E23">
        <w:rPr>
          <w:rFonts w:ascii="Times New Roman" w:hAnsi="Times New Roman" w:cs="Times New Roman"/>
          <w:sz w:val="24"/>
          <w:szCs w:val="24"/>
        </w:rPr>
        <w:t>Dr. Iván Paredes García</w:t>
      </w:r>
    </w:p>
    <w:p w:rsidR="001535ED" w:rsidRPr="00DD2E23" w:rsidRDefault="001535ED" w:rsidP="00DD2E23">
      <w:pPr>
        <w:spacing w:line="240" w:lineRule="auto"/>
        <w:contextualSpacing/>
        <w:jc w:val="both"/>
        <w:rPr>
          <w:rFonts w:ascii="Times New Roman" w:hAnsi="Times New Roman" w:cs="Times New Roman"/>
          <w:b/>
          <w:sz w:val="24"/>
          <w:szCs w:val="24"/>
        </w:rPr>
      </w:pPr>
      <w:r w:rsidRPr="00DD2E23">
        <w:rPr>
          <w:rFonts w:ascii="Times New Roman" w:hAnsi="Times New Roman" w:cs="Times New Roman"/>
          <w:b/>
          <w:sz w:val="24"/>
          <w:szCs w:val="24"/>
        </w:rPr>
        <w:t xml:space="preserve">SECRETARIO GENERAL DE CONCEJO </w:t>
      </w:r>
    </w:p>
    <w:p w:rsidR="00B6388B" w:rsidRDefault="00B6388B" w:rsidP="00DD2E23">
      <w:pPr>
        <w:spacing w:line="240" w:lineRule="auto"/>
        <w:contextualSpacing/>
        <w:jc w:val="both"/>
        <w:rPr>
          <w:rFonts w:ascii="Times New Roman" w:hAnsi="Times New Roman" w:cs="Times New Roman"/>
          <w:sz w:val="24"/>
          <w:szCs w:val="24"/>
        </w:rPr>
      </w:pPr>
    </w:p>
    <w:p w:rsidR="00DD2E23" w:rsidRPr="00DD2E23" w:rsidRDefault="005F6B47" w:rsidP="00DD2E2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COE</w:t>
      </w:r>
      <w:r w:rsidR="001535ED" w:rsidRPr="00DD2E23">
        <w:rPr>
          <w:rFonts w:ascii="Times New Roman" w:hAnsi="Times New Roman" w:cs="Times New Roman"/>
          <w:sz w:val="24"/>
          <w:szCs w:val="24"/>
        </w:rPr>
        <w:t>/</w:t>
      </w:r>
      <w:proofErr w:type="spellStart"/>
      <w:r w:rsidR="001535ED" w:rsidRPr="00DD2E23">
        <w:rPr>
          <w:rFonts w:ascii="Times New Roman" w:hAnsi="Times New Roman" w:cs="Times New Roman"/>
          <w:sz w:val="24"/>
          <w:szCs w:val="24"/>
        </w:rPr>
        <w:t>tpc</w:t>
      </w:r>
      <w:proofErr w:type="spellEnd"/>
      <w:r w:rsidR="001535ED" w:rsidRPr="00DD2E23">
        <w:rPr>
          <w:rFonts w:ascii="Times New Roman" w:hAnsi="Times New Roman" w:cs="Times New Roman"/>
          <w:sz w:val="24"/>
          <w:szCs w:val="24"/>
        </w:rPr>
        <w:t>.</w:t>
      </w:r>
    </w:p>
    <w:p w:rsidR="00DD2E23" w:rsidRPr="00DD2E23" w:rsidRDefault="00DD2E23" w:rsidP="00DD2E23">
      <w:pPr>
        <w:jc w:val="center"/>
        <w:rPr>
          <w:rFonts w:ascii="Times New Roman" w:hAnsi="Times New Roman" w:cs="Times New Roman"/>
          <w:b/>
          <w:sz w:val="24"/>
          <w:szCs w:val="24"/>
        </w:rPr>
      </w:pPr>
    </w:p>
    <w:p w:rsidR="00DD2E23" w:rsidRPr="00DD2E23" w:rsidRDefault="00DD2E23" w:rsidP="00DD2E23">
      <w:pPr>
        <w:jc w:val="center"/>
        <w:rPr>
          <w:rFonts w:ascii="Times New Roman" w:hAnsi="Times New Roman" w:cs="Times New Roman"/>
          <w:b/>
          <w:sz w:val="24"/>
          <w:szCs w:val="24"/>
        </w:rPr>
      </w:pPr>
    </w:p>
    <w:p w:rsidR="00DD2E23" w:rsidRPr="00DD2E23" w:rsidRDefault="00DD2E23" w:rsidP="00DD2E23">
      <w:pPr>
        <w:jc w:val="center"/>
        <w:rPr>
          <w:rFonts w:ascii="Times New Roman" w:hAnsi="Times New Roman" w:cs="Times New Roman"/>
          <w:b/>
          <w:sz w:val="24"/>
          <w:szCs w:val="24"/>
        </w:rPr>
      </w:pPr>
    </w:p>
    <w:p w:rsidR="00DD2E23" w:rsidRDefault="00DD2E23" w:rsidP="00DD2E23">
      <w:pPr>
        <w:jc w:val="center"/>
        <w:rPr>
          <w:rFonts w:ascii="Times New Roman" w:hAnsi="Times New Roman" w:cs="Times New Roman"/>
          <w:b/>
          <w:sz w:val="24"/>
          <w:szCs w:val="24"/>
        </w:rPr>
      </w:pPr>
    </w:p>
    <w:p w:rsidR="00B6388B" w:rsidRDefault="00B6388B" w:rsidP="00DD2E23">
      <w:pPr>
        <w:jc w:val="center"/>
        <w:rPr>
          <w:rFonts w:ascii="Times New Roman" w:hAnsi="Times New Roman" w:cs="Times New Roman"/>
          <w:b/>
          <w:sz w:val="24"/>
          <w:szCs w:val="24"/>
        </w:rPr>
      </w:pPr>
    </w:p>
    <w:p w:rsidR="00B6388B" w:rsidRDefault="00B6388B" w:rsidP="00DD2E23">
      <w:pPr>
        <w:jc w:val="center"/>
        <w:rPr>
          <w:rFonts w:ascii="Times New Roman" w:hAnsi="Times New Roman" w:cs="Times New Roman"/>
          <w:b/>
          <w:sz w:val="24"/>
          <w:szCs w:val="24"/>
        </w:rPr>
      </w:pPr>
    </w:p>
    <w:p w:rsidR="00B6388B" w:rsidRDefault="00B6388B" w:rsidP="00DD2E23">
      <w:pPr>
        <w:jc w:val="center"/>
        <w:rPr>
          <w:rFonts w:ascii="Times New Roman" w:hAnsi="Times New Roman" w:cs="Times New Roman"/>
          <w:b/>
          <w:sz w:val="24"/>
          <w:szCs w:val="24"/>
        </w:rPr>
      </w:pPr>
    </w:p>
    <w:p w:rsidR="009F4966" w:rsidRDefault="009F4966" w:rsidP="00DD2E23">
      <w:pPr>
        <w:jc w:val="center"/>
        <w:rPr>
          <w:rFonts w:ascii="Times New Roman" w:hAnsi="Times New Roman" w:cs="Times New Roman"/>
          <w:b/>
          <w:sz w:val="24"/>
          <w:szCs w:val="24"/>
        </w:rPr>
      </w:pPr>
    </w:p>
    <w:p w:rsidR="009F4966" w:rsidRDefault="009F4966" w:rsidP="00DD2E23">
      <w:pPr>
        <w:jc w:val="center"/>
        <w:rPr>
          <w:rFonts w:ascii="Times New Roman" w:hAnsi="Times New Roman" w:cs="Times New Roman"/>
          <w:b/>
          <w:sz w:val="24"/>
          <w:szCs w:val="24"/>
        </w:rPr>
      </w:pPr>
    </w:p>
    <w:p w:rsidR="00E66EC9" w:rsidRDefault="00E66EC9" w:rsidP="00DD2E23">
      <w:pPr>
        <w:jc w:val="center"/>
        <w:rPr>
          <w:rFonts w:ascii="Times New Roman" w:hAnsi="Times New Roman" w:cs="Times New Roman"/>
          <w:b/>
          <w:sz w:val="24"/>
          <w:szCs w:val="24"/>
        </w:rPr>
      </w:pPr>
    </w:p>
    <w:p w:rsidR="00E66EC9" w:rsidRDefault="00E66EC9" w:rsidP="00DD2E23">
      <w:pPr>
        <w:jc w:val="center"/>
        <w:rPr>
          <w:rFonts w:ascii="Times New Roman" w:hAnsi="Times New Roman" w:cs="Times New Roman"/>
          <w:b/>
          <w:sz w:val="24"/>
          <w:szCs w:val="24"/>
        </w:rPr>
      </w:pPr>
    </w:p>
    <w:p w:rsidR="00E66EC9" w:rsidRDefault="00E66EC9" w:rsidP="00DD2E23">
      <w:pPr>
        <w:jc w:val="center"/>
        <w:rPr>
          <w:rFonts w:ascii="Times New Roman" w:hAnsi="Times New Roman" w:cs="Times New Roman"/>
          <w:b/>
          <w:sz w:val="24"/>
          <w:szCs w:val="24"/>
        </w:rPr>
      </w:pPr>
    </w:p>
    <w:p w:rsidR="00E66EC9" w:rsidRDefault="00E66EC9" w:rsidP="00DD2E23">
      <w:pPr>
        <w:jc w:val="center"/>
        <w:rPr>
          <w:rFonts w:ascii="Times New Roman" w:hAnsi="Times New Roman" w:cs="Times New Roman"/>
          <w:b/>
          <w:sz w:val="24"/>
          <w:szCs w:val="24"/>
        </w:rPr>
      </w:pPr>
    </w:p>
    <w:p w:rsidR="00E66EC9" w:rsidRDefault="00E66EC9" w:rsidP="00DD2E23">
      <w:pPr>
        <w:jc w:val="center"/>
        <w:rPr>
          <w:rFonts w:ascii="Times New Roman" w:hAnsi="Times New Roman" w:cs="Times New Roman"/>
          <w:b/>
          <w:sz w:val="24"/>
          <w:szCs w:val="24"/>
        </w:rPr>
      </w:pPr>
    </w:p>
    <w:p w:rsidR="00C46788" w:rsidRPr="00DD2E23" w:rsidRDefault="00C46788" w:rsidP="00DD2E23">
      <w:pPr>
        <w:jc w:val="center"/>
        <w:rPr>
          <w:rFonts w:ascii="Times New Roman" w:hAnsi="Times New Roman" w:cs="Times New Roman"/>
          <w:sz w:val="24"/>
          <w:szCs w:val="24"/>
        </w:rPr>
      </w:pPr>
      <w:r w:rsidRPr="00DD2E23">
        <w:rPr>
          <w:rFonts w:ascii="Times New Roman" w:hAnsi="Times New Roman" w:cs="Times New Roman"/>
          <w:b/>
          <w:sz w:val="24"/>
          <w:szCs w:val="24"/>
        </w:rPr>
        <w:lastRenderedPageBreak/>
        <w:t>EXPOSICIÓN DE MOTIVOS</w:t>
      </w:r>
    </w:p>
    <w:p w:rsidR="00C46788" w:rsidRPr="00DD2E23" w:rsidRDefault="00C46788" w:rsidP="00C46788">
      <w:pPr>
        <w:jc w:val="both"/>
        <w:rPr>
          <w:rFonts w:ascii="Times New Roman" w:hAnsi="Times New Roman" w:cs="Times New Roman"/>
          <w:sz w:val="24"/>
          <w:szCs w:val="24"/>
        </w:rPr>
      </w:pPr>
      <w:r w:rsidRPr="00DD2E23">
        <w:rPr>
          <w:rFonts w:ascii="Times New Roman" w:hAnsi="Times New Roman" w:cs="Times New Roman"/>
          <w:sz w:val="24"/>
          <w:szCs w:val="24"/>
        </w:rPr>
        <w:t>La Planificación y Ordenamiento Urbano es uno de los tópicos trascendentales a escala mundial en la actualidad, dada la importancia que han cobrado las ciudades producto de la globalización, en el aspecto económico, social, cultural y ecológico, así como la tendencia acelerada de los procesos de urbanización, pues hoy por hoy se estima que más del 50% de la población mundial viven en ciudades y se proyecta que en el 2050 el porcentaje ascenderá al 70%, precisamente por este y varios otros fenómenos, es que la aplicación de los diferentes instrumentos y herramientas del urbanismo resultas de imperioso desarrollo, con el objeto de que las administraciones nacionales y locales no se contrapongan a la dinámica propia de la ciudades.</w:t>
      </w:r>
    </w:p>
    <w:p w:rsidR="00C46788" w:rsidRPr="00DD2E23" w:rsidRDefault="00C46788" w:rsidP="00C46788">
      <w:pPr>
        <w:jc w:val="both"/>
        <w:rPr>
          <w:rFonts w:ascii="Times New Roman" w:hAnsi="Times New Roman" w:cs="Times New Roman"/>
          <w:sz w:val="24"/>
          <w:szCs w:val="24"/>
        </w:rPr>
      </w:pPr>
      <w:r w:rsidRPr="00DD2E23">
        <w:rPr>
          <w:rFonts w:ascii="Times New Roman" w:hAnsi="Times New Roman" w:cs="Times New Roman"/>
          <w:sz w:val="24"/>
          <w:szCs w:val="24"/>
        </w:rPr>
        <w:t>En nuestro país a partir desde la expedición de la Constitución  de la República del 2008, el Código Orgánico de Organización Territorial, Autonomía y Descentralización;  y,  la Ley Orgánica de Ordenamiento Territorial  Uso y Gestión del Suelo, la Planificación Urbana,  el Ordenamiento Territorial y la Gestión del Suelo, y su conjunto de instrumentos, herramientas y procedimientos constituyen insumos de vital importancia para satisfacer las necesidades de la población.</w:t>
      </w:r>
    </w:p>
    <w:p w:rsidR="00C46788" w:rsidRPr="00DD2E23" w:rsidRDefault="00C46788" w:rsidP="00C46788">
      <w:pPr>
        <w:jc w:val="both"/>
        <w:rPr>
          <w:rFonts w:ascii="Times New Roman" w:hAnsi="Times New Roman" w:cs="Times New Roman"/>
          <w:sz w:val="24"/>
          <w:szCs w:val="24"/>
        </w:rPr>
      </w:pPr>
      <w:r w:rsidRPr="00DD2E23">
        <w:rPr>
          <w:rFonts w:ascii="Times New Roman" w:hAnsi="Times New Roman" w:cs="Times New Roman"/>
          <w:sz w:val="24"/>
          <w:szCs w:val="24"/>
        </w:rPr>
        <w:t xml:space="preserve">En este contexto, el  GADM Riobamba, marcó un hito histórico al emitir la Ordenanza 013-2017, que Contiene el Código Urbano para el Cantón Riobamba, pues se incorporan nuevas herramientas, instrumentos y procedimientos de Planificación urbana, entre los cuales, figura  el instrumento denominado “Incremento de número de pisos por índice creado”, el cual permite rebasar el coeficiente de aprovechamiento básico de construcción en las  zonas determinadas en el Código ibídem, previa contraprestación del beneficiario. </w:t>
      </w:r>
    </w:p>
    <w:p w:rsidR="00C46788" w:rsidRPr="00DD2E23" w:rsidRDefault="00C46788" w:rsidP="00C46788">
      <w:pPr>
        <w:autoSpaceDE w:val="0"/>
        <w:autoSpaceDN w:val="0"/>
        <w:adjustRightInd w:val="0"/>
        <w:spacing w:after="0" w:line="240" w:lineRule="auto"/>
        <w:jc w:val="both"/>
        <w:rPr>
          <w:rFonts w:ascii="Times New Roman" w:hAnsi="Times New Roman" w:cs="Times New Roman"/>
          <w:sz w:val="24"/>
          <w:szCs w:val="24"/>
        </w:rPr>
      </w:pPr>
      <w:r w:rsidRPr="00DD2E23">
        <w:rPr>
          <w:rFonts w:ascii="Times New Roman" w:hAnsi="Times New Roman" w:cs="Times New Roman"/>
          <w:sz w:val="24"/>
          <w:szCs w:val="24"/>
        </w:rPr>
        <w:t>Cuya lógica obedece, por una parte a flexibilizar las posibilidades de edificabilidad en altura en las zonas identificadas en el Código Urbano  y por otra captar una fracción del beneficio concedido por incremento de número de pisos en una edificación y por ende  del incremento del valor del suelo, cuya recaudación permitirá financiar la obra pública para solventar las necesidad de nuestra ciudad.</w:t>
      </w:r>
    </w:p>
    <w:p w:rsidR="001535ED" w:rsidRPr="00DD2E23" w:rsidRDefault="001535ED" w:rsidP="00C46788">
      <w:pPr>
        <w:autoSpaceDE w:val="0"/>
        <w:autoSpaceDN w:val="0"/>
        <w:adjustRightInd w:val="0"/>
        <w:spacing w:after="0" w:line="240" w:lineRule="auto"/>
        <w:jc w:val="both"/>
        <w:rPr>
          <w:rFonts w:ascii="Times New Roman" w:hAnsi="Times New Roman" w:cs="Times New Roman"/>
          <w:color w:val="000000"/>
          <w:sz w:val="24"/>
          <w:szCs w:val="24"/>
          <w:lang w:val="es-ES_tradnl"/>
        </w:rPr>
      </w:pPr>
    </w:p>
    <w:p w:rsidR="00907A28" w:rsidRDefault="00907A28" w:rsidP="00907A28">
      <w:pPr>
        <w:contextualSpacing/>
        <w:jc w:val="center"/>
        <w:rPr>
          <w:rFonts w:ascii="Times New Roman" w:hAnsi="Times New Roman" w:cs="Times New Roman"/>
          <w:sz w:val="24"/>
          <w:szCs w:val="24"/>
        </w:rPr>
      </w:pPr>
    </w:p>
    <w:p w:rsidR="00907A28" w:rsidRDefault="00907A28" w:rsidP="00907A28">
      <w:pPr>
        <w:contextualSpacing/>
        <w:jc w:val="center"/>
        <w:rPr>
          <w:rFonts w:ascii="Times New Roman" w:hAnsi="Times New Roman" w:cs="Times New Roman"/>
          <w:sz w:val="24"/>
          <w:szCs w:val="24"/>
        </w:rPr>
      </w:pPr>
      <w:r>
        <w:rPr>
          <w:rFonts w:ascii="Times New Roman" w:hAnsi="Times New Roman" w:cs="Times New Roman"/>
          <w:sz w:val="24"/>
          <w:szCs w:val="24"/>
        </w:rPr>
        <w:t>Atentamente</w:t>
      </w:r>
    </w:p>
    <w:p w:rsidR="00907A28" w:rsidRDefault="00907A28" w:rsidP="00907A28">
      <w:pPr>
        <w:contextualSpacing/>
        <w:jc w:val="center"/>
        <w:rPr>
          <w:rFonts w:ascii="Times New Roman" w:hAnsi="Times New Roman" w:cs="Times New Roman"/>
          <w:sz w:val="24"/>
          <w:szCs w:val="24"/>
        </w:rPr>
      </w:pPr>
    </w:p>
    <w:p w:rsidR="00907A28" w:rsidRDefault="00907A28" w:rsidP="00907A28">
      <w:pPr>
        <w:contextualSpacing/>
        <w:jc w:val="center"/>
        <w:rPr>
          <w:rFonts w:ascii="Times New Roman" w:hAnsi="Times New Roman" w:cs="Times New Roman"/>
          <w:sz w:val="24"/>
          <w:szCs w:val="24"/>
        </w:rPr>
      </w:pPr>
    </w:p>
    <w:p w:rsidR="00907A28" w:rsidRPr="00DD2E23" w:rsidRDefault="00907A28" w:rsidP="00907A28">
      <w:pPr>
        <w:contextualSpacing/>
        <w:jc w:val="center"/>
        <w:rPr>
          <w:rFonts w:ascii="Times New Roman" w:hAnsi="Times New Roman" w:cs="Times New Roman"/>
          <w:sz w:val="24"/>
          <w:szCs w:val="24"/>
        </w:rPr>
      </w:pPr>
      <w:r w:rsidRPr="00DD2E23">
        <w:rPr>
          <w:rFonts w:ascii="Times New Roman" w:hAnsi="Times New Roman" w:cs="Times New Roman"/>
          <w:sz w:val="24"/>
          <w:szCs w:val="24"/>
        </w:rPr>
        <w:t xml:space="preserve">Ing. Byron Napoleón Cadena Oleas, </w:t>
      </w:r>
      <w:proofErr w:type="spellStart"/>
      <w:r w:rsidRPr="00DD2E23">
        <w:rPr>
          <w:rFonts w:ascii="Times New Roman" w:hAnsi="Times New Roman" w:cs="Times New Roman"/>
          <w:sz w:val="24"/>
          <w:szCs w:val="24"/>
        </w:rPr>
        <w:t>Ph</w:t>
      </w:r>
      <w:proofErr w:type="spellEnd"/>
      <w:r w:rsidRPr="00DD2E23">
        <w:rPr>
          <w:rFonts w:ascii="Times New Roman" w:hAnsi="Times New Roman" w:cs="Times New Roman"/>
          <w:sz w:val="24"/>
          <w:szCs w:val="24"/>
        </w:rPr>
        <w:t>. D.</w:t>
      </w:r>
    </w:p>
    <w:p w:rsidR="00907A28" w:rsidRPr="00DD2E23" w:rsidRDefault="00907A28" w:rsidP="00907A28">
      <w:pPr>
        <w:contextualSpacing/>
        <w:jc w:val="center"/>
        <w:rPr>
          <w:rFonts w:ascii="Times New Roman" w:hAnsi="Times New Roman" w:cs="Times New Roman"/>
          <w:b/>
          <w:sz w:val="24"/>
          <w:szCs w:val="24"/>
        </w:rPr>
      </w:pPr>
      <w:r w:rsidRPr="00DD2E23">
        <w:rPr>
          <w:rFonts w:ascii="Times New Roman" w:hAnsi="Times New Roman" w:cs="Times New Roman"/>
          <w:b/>
          <w:sz w:val="24"/>
          <w:szCs w:val="24"/>
        </w:rPr>
        <w:t>ALCALDE</w:t>
      </w:r>
      <w:r>
        <w:rPr>
          <w:rFonts w:ascii="Times New Roman" w:hAnsi="Times New Roman" w:cs="Times New Roman"/>
          <w:b/>
          <w:sz w:val="24"/>
          <w:szCs w:val="24"/>
        </w:rPr>
        <w:t xml:space="preserve"> DELCANTÓN  </w:t>
      </w:r>
      <w:r w:rsidRPr="00DD2E23">
        <w:rPr>
          <w:rFonts w:ascii="Times New Roman" w:hAnsi="Times New Roman" w:cs="Times New Roman"/>
          <w:b/>
          <w:sz w:val="24"/>
          <w:szCs w:val="24"/>
        </w:rPr>
        <w:t>RIOBAMBA</w:t>
      </w:r>
    </w:p>
    <w:p w:rsidR="00C46788" w:rsidRPr="00DD2E23" w:rsidRDefault="00C46788" w:rsidP="00907A28">
      <w:pPr>
        <w:autoSpaceDE w:val="0"/>
        <w:autoSpaceDN w:val="0"/>
        <w:adjustRightInd w:val="0"/>
        <w:spacing w:after="0" w:line="240" w:lineRule="auto"/>
        <w:jc w:val="center"/>
        <w:rPr>
          <w:rFonts w:ascii="Times New Roman" w:hAnsi="Times New Roman" w:cs="Times New Roman"/>
          <w:color w:val="000000"/>
          <w:sz w:val="24"/>
          <w:szCs w:val="24"/>
          <w:lang w:val="es-ES_tradnl"/>
        </w:rPr>
      </w:pPr>
    </w:p>
    <w:sectPr w:rsidR="00C46788" w:rsidRPr="00DD2E23" w:rsidSect="00164684">
      <w:headerReference w:type="default" r:id="rId8"/>
      <w:footerReference w:type="default" r:id="rId9"/>
      <w:pgSz w:w="12240" w:h="15840"/>
      <w:pgMar w:top="1952"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E6" w:rsidRDefault="00A96AE6" w:rsidP="00D04248">
      <w:pPr>
        <w:spacing w:after="0" w:line="240" w:lineRule="auto"/>
      </w:pPr>
      <w:r>
        <w:separator/>
      </w:r>
    </w:p>
  </w:endnote>
  <w:endnote w:type="continuationSeparator" w:id="0">
    <w:p w:rsidR="00A96AE6" w:rsidRDefault="00A96AE6" w:rsidP="00D0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225426"/>
      <w:docPartObj>
        <w:docPartGallery w:val="Page Numbers (Bottom of Page)"/>
        <w:docPartUnique/>
      </w:docPartObj>
    </w:sdtPr>
    <w:sdtEndPr/>
    <w:sdtContent>
      <w:p w:rsidR="00164684" w:rsidRDefault="00062A27">
        <w:pPr>
          <w:pStyle w:val="Piedepgina"/>
          <w:jc w:val="right"/>
        </w:pPr>
        <w:r>
          <w:fldChar w:fldCharType="begin"/>
        </w:r>
        <w:r w:rsidR="00164684">
          <w:instrText>PAGE   \* MERGEFORMAT</w:instrText>
        </w:r>
        <w:r>
          <w:fldChar w:fldCharType="separate"/>
        </w:r>
        <w:r w:rsidR="00A96ADB" w:rsidRPr="00A96ADB">
          <w:rPr>
            <w:noProof/>
            <w:lang w:val="es-ES"/>
          </w:rPr>
          <w:t>6</w:t>
        </w:r>
        <w:r>
          <w:fldChar w:fldCharType="end"/>
        </w:r>
      </w:p>
    </w:sdtContent>
  </w:sdt>
  <w:p w:rsidR="00907A28" w:rsidRPr="00907A28" w:rsidRDefault="00907A28" w:rsidP="00907A28">
    <w:pPr>
      <w:tabs>
        <w:tab w:val="center" w:pos="4419"/>
        <w:tab w:val="right" w:pos="8838"/>
      </w:tabs>
      <w:spacing w:after="0" w:line="240" w:lineRule="auto"/>
      <w:rPr>
        <w:rFonts w:ascii="Times New Roman" w:eastAsia="Times New Roman" w:hAnsi="Times New Roman" w:cs="Times New Roman"/>
        <w:b/>
        <w:sz w:val="16"/>
        <w:szCs w:val="16"/>
        <w:lang w:val="x-none" w:eastAsia="x-none"/>
      </w:rPr>
    </w:pPr>
    <w:r w:rsidRPr="00907A28">
      <w:rPr>
        <w:rFonts w:ascii="Times New Roman" w:eastAsia="Times New Roman" w:hAnsi="Times New Roman" w:cs="Times New Roman"/>
        <w:b/>
        <w:sz w:val="16"/>
        <w:szCs w:val="16"/>
        <w:lang w:val="x-none" w:eastAsia="x-none"/>
      </w:rPr>
      <w:t>SECRETARÍA GENERAL DEL CONCEJO</w:t>
    </w:r>
  </w:p>
  <w:p w:rsidR="00907A28" w:rsidRPr="00907A28" w:rsidRDefault="00907A28" w:rsidP="00907A28">
    <w:pPr>
      <w:tabs>
        <w:tab w:val="center" w:pos="4419"/>
        <w:tab w:val="right" w:pos="8838"/>
      </w:tabs>
      <w:spacing w:after="0" w:line="240" w:lineRule="auto"/>
      <w:rPr>
        <w:rFonts w:ascii="Times New Roman" w:eastAsia="Times New Roman" w:hAnsi="Times New Roman" w:cs="Times New Roman"/>
        <w:sz w:val="16"/>
        <w:szCs w:val="16"/>
        <w:lang w:val="x-none" w:eastAsia="x-none"/>
      </w:rPr>
    </w:pPr>
    <w:r w:rsidRPr="00907A28">
      <w:rPr>
        <w:rFonts w:ascii="Times New Roman" w:eastAsia="Times New Roman" w:hAnsi="Times New Roman" w:cs="Times New Roman"/>
        <w:sz w:val="16"/>
        <w:szCs w:val="16"/>
        <w:lang w:val="x-none" w:eastAsia="x-none"/>
      </w:rPr>
      <w:t>5 de Junio y Veloz – Conmutador: 2966000 01-02-03 –Ext. 1055-1056 – Tele-Fax 2961014 – Casilla 06-01-24</w:t>
    </w:r>
  </w:p>
  <w:p w:rsidR="00907A28" w:rsidRPr="00907A28" w:rsidRDefault="00907A28" w:rsidP="00907A28">
    <w:pPr>
      <w:tabs>
        <w:tab w:val="center" w:pos="4419"/>
        <w:tab w:val="right" w:pos="8838"/>
      </w:tabs>
      <w:spacing w:after="0" w:line="240" w:lineRule="auto"/>
      <w:rPr>
        <w:rFonts w:ascii="Times New Roman" w:eastAsia="Times New Roman" w:hAnsi="Times New Roman" w:cs="Times New Roman"/>
        <w:sz w:val="16"/>
        <w:szCs w:val="16"/>
        <w:lang w:val="en-GB" w:eastAsia="x-none"/>
      </w:rPr>
    </w:pPr>
    <w:r w:rsidRPr="00907A28">
      <w:rPr>
        <w:rFonts w:ascii="Times New Roman" w:eastAsia="Times New Roman" w:hAnsi="Times New Roman" w:cs="Times New Roman"/>
        <w:sz w:val="16"/>
        <w:szCs w:val="16"/>
        <w:lang w:val="en-GB" w:eastAsia="x-none"/>
      </w:rPr>
      <w:t>Mail: sconcejo@gadmriobamba.gob.ec</w:t>
    </w:r>
  </w:p>
  <w:p w:rsidR="00164684" w:rsidRDefault="001646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E6" w:rsidRDefault="00A96AE6" w:rsidP="00D04248">
      <w:pPr>
        <w:spacing w:after="0" w:line="240" w:lineRule="auto"/>
      </w:pPr>
      <w:r>
        <w:separator/>
      </w:r>
    </w:p>
  </w:footnote>
  <w:footnote w:type="continuationSeparator" w:id="0">
    <w:p w:rsidR="00A96AE6" w:rsidRDefault="00A96AE6" w:rsidP="00D04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28" w:rsidRPr="00EF256A" w:rsidRDefault="00907A28" w:rsidP="00907A28">
    <w:pPr>
      <w:pStyle w:val="Encabezado"/>
      <w:ind w:left="5664"/>
    </w:pPr>
    <w:r>
      <w:rPr>
        <w:noProof/>
        <w:lang w:eastAsia="es-EC"/>
      </w:rPr>
      <w:drawing>
        <wp:anchor distT="0" distB="0" distL="114300" distR="114300" simplePos="0" relativeHeight="251658240" behindDoc="0" locked="0" layoutInCell="1" allowOverlap="1" wp14:anchorId="56DD44F7" wp14:editId="01AB8AFB">
          <wp:simplePos x="0" y="0"/>
          <wp:positionH relativeFrom="column">
            <wp:posOffset>-709295</wp:posOffset>
          </wp:positionH>
          <wp:positionV relativeFrom="paragraph">
            <wp:posOffset>-295275</wp:posOffset>
          </wp:positionV>
          <wp:extent cx="2028825" cy="716280"/>
          <wp:effectExtent l="0" t="0" r="9525" b="7620"/>
          <wp:wrapSquare wrapText="bothSides"/>
          <wp:docPr id="1" name="Imagen 1" descr="F:\DIRECCIONES\LOGO G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DIRECCIONES\LOGO G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162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hyperlink r:id="rId2" w:history="1">
      <w:r w:rsidRPr="00F07F63">
        <w:rPr>
          <w:rStyle w:val="Hipervnculo"/>
        </w:rPr>
        <w:t>www.gadmriobamba.gob.ec</w:t>
      </w:r>
    </w:hyperlink>
  </w:p>
  <w:p w:rsidR="00907A28" w:rsidRDefault="00907A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CC1"/>
    <w:multiLevelType w:val="hybridMultilevel"/>
    <w:tmpl w:val="2862997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C584CF6"/>
    <w:multiLevelType w:val="hybridMultilevel"/>
    <w:tmpl w:val="E8607322"/>
    <w:lvl w:ilvl="0" w:tplc="3DDC6CCA">
      <w:start w:val="1"/>
      <w:numFmt w:val="lowerLetter"/>
      <w:lvlText w:val="%1)"/>
      <w:lvlJc w:val="left"/>
      <w:pPr>
        <w:ind w:left="720" w:hanging="360"/>
      </w:pPr>
      <w:rPr>
        <w:b/>
        <w:lang w:val="es-EC"/>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CC755F3"/>
    <w:multiLevelType w:val="hybridMultilevel"/>
    <w:tmpl w:val="0D56F862"/>
    <w:lvl w:ilvl="0" w:tplc="0D88974C">
      <w:start w:val="1"/>
      <w:numFmt w:val="decimal"/>
      <w:lvlText w:val="Artículo. %1."/>
      <w:lvlJc w:val="left"/>
      <w:pPr>
        <w:ind w:left="720" w:hanging="360"/>
      </w:pPr>
      <w:rPr>
        <w:rFonts w:asciiTheme="minorHAnsi" w:hAnsiTheme="minorHAnsi" w:hint="default"/>
        <w:b/>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FC10531"/>
    <w:multiLevelType w:val="hybridMultilevel"/>
    <w:tmpl w:val="5860EAC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2A5002C"/>
    <w:multiLevelType w:val="hybridMultilevel"/>
    <w:tmpl w:val="969AFB3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7222264"/>
    <w:multiLevelType w:val="hybridMultilevel"/>
    <w:tmpl w:val="08DC1C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98069BC"/>
    <w:multiLevelType w:val="hybridMultilevel"/>
    <w:tmpl w:val="D3865C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A6D7539"/>
    <w:multiLevelType w:val="hybridMultilevel"/>
    <w:tmpl w:val="DF78AE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053392D"/>
    <w:multiLevelType w:val="hybridMultilevel"/>
    <w:tmpl w:val="8328F5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3EA75FD"/>
    <w:multiLevelType w:val="hybridMultilevel"/>
    <w:tmpl w:val="78BEAF5E"/>
    <w:lvl w:ilvl="0" w:tplc="3948DC26">
      <w:start w:val="1"/>
      <w:numFmt w:val="decimal"/>
      <w:lvlText w:val="Artículo %1"/>
      <w:lvlJc w:val="center"/>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52A70F5"/>
    <w:multiLevelType w:val="hybridMultilevel"/>
    <w:tmpl w:val="85044ED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9927CA7"/>
    <w:multiLevelType w:val="hybridMultilevel"/>
    <w:tmpl w:val="C6509136"/>
    <w:lvl w:ilvl="0" w:tplc="300A0017">
      <w:start w:val="1"/>
      <w:numFmt w:val="lowerLetter"/>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121044C"/>
    <w:multiLevelType w:val="hybridMultilevel"/>
    <w:tmpl w:val="31B8D538"/>
    <w:lvl w:ilvl="0" w:tplc="300A000F">
      <w:start w:val="1"/>
      <w:numFmt w:val="decimal"/>
      <w:lvlText w:val="%1."/>
      <w:lvlJc w:val="left"/>
      <w:pPr>
        <w:ind w:left="720" w:hanging="360"/>
      </w:pPr>
    </w:lvl>
    <w:lvl w:ilvl="1" w:tplc="41500FD8">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1CF0A05"/>
    <w:multiLevelType w:val="hybridMultilevel"/>
    <w:tmpl w:val="3C2E2CD2"/>
    <w:lvl w:ilvl="0" w:tplc="656A131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4567226"/>
    <w:multiLevelType w:val="hybridMultilevel"/>
    <w:tmpl w:val="D046C18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6B212CC"/>
    <w:multiLevelType w:val="hybridMultilevel"/>
    <w:tmpl w:val="ADF4107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D5938C5"/>
    <w:multiLevelType w:val="hybridMultilevel"/>
    <w:tmpl w:val="C3704618"/>
    <w:lvl w:ilvl="0" w:tplc="ED62764A">
      <w:start w:val="1"/>
      <w:numFmt w:val="decimal"/>
      <w:lvlText w:val="Artículo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F7101D8"/>
    <w:multiLevelType w:val="hybridMultilevel"/>
    <w:tmpl w:val="E3F4AE4E"/>
    <w:lvl w:ilvl="0" w:tplc="ED62764A">
      <w:start w:val="1"/>
      <w:numFmt w:val="decimal"/>
      <w:lvlText w:val="Artículo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FF01235"/>
    <w:multiLevelType w:val="hybridMultilevel"/>
    <w:tmpl w:val="56C4114E"/>
    <w:lvl w:ilvl="0" w:tplc="0D88974C">
      <w:start w:val="1"/>
      <w:numFmt w:val="decimal"/>
      <w:lvlText w:val="Artículo. %1."/>
      <w:lvlJc w:val="left"/>
      <w:pPr>
        <w:ind w:left="720" w:hanging="360"/>
      </w:pPr>
      <w:rPr>
        <w:rFonts w:asciiTheme="minorHAnsi" w:hAnsiTheme="minorHAnsi" w:hint="default"/>
        <w:b/>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7251EBA"/>
    <w:multiLevelType w:val="hybridMultilevel"/>
    <w:tmpl w:val="4CCCA6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CFA650A"/>
    <w:multiLevelType w:val="hybridMultilevel"/>
    <w:tmpl w:val="D90A13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45E64CE"/>
    <w:multiLevelType w:val="hybridMultilevel"/>
    <w:tmpl w:val="1516572C"/>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4C603FE"/>
    <w:multiLevelType w:val="hybridMultilevel"/>
    <w:tmpl w:val="874E3D7C"/>
    <w:lvl w:ilvl="0" w:tplc="BEFA03C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7B46837"/>
    <w:multiLevelType w:val="hybridMultilevel"/>
    <w:tmpl w:val="C53C021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0A26910"/>
    <w:multiLevelType w:val="hybridMultilevel"/>
    <w:tmpl w:val="A40841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D60EEB"/>
    <w:multiLevelType w:val="hybridMultilevel"/>
    <w:tmpl w:val="08DE9B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2192BFD"/>
    <w:multiLevelType w:val="hybridMultilevel"/>
    <w:tmpl w:val="86366D86"/>
    <w:lvl w:ilvl="0" w:tplc="0AE8C556">
      <w:start w:val="1"/>
      <w:numFmt w:val="decimal"/>
      <w:suff w:val="space"/>
      <w:lvlText w:val="Artículo. %1."/>
      <w:lvlJc w:val="left"/>
      <w:pPr>
        <w:ind w:left="0" w:firstLine="0"/>
      </w:pPr>
      <w:rPr>
        <w:rFonts w:ascii="Times New Roman" w:hAnsi="Times New Roman" w:cs="Times New Roman" w:hint="default"/>
        <w:b/>
        <w:i w:val="0"/>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6465B25"/>
    <w:multiLevelType w:val="hybridMultilevel"/>
    <w:tmpl w:val="EDDC9266"/>
    <w:lvl w:ilvl="0" w:tplc="0E5C3642">
      <w:start w:val="1"/>
      <w:numFmt w:val="decimal"/>
      <w:lvlText w:val="Artículo %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8555007"/>
    <w:multiLevelType w:val="hybridMultilevel"/>
    <w:tmpl w:val="3A1808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99971AD"/>
    <w:multiLevelType w:val="hybridMultilevel"/>
    <w:tmpl w:val="73AE470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9CD34AE"/>
    <w:multiLevelType w:val="hybridMultilevel"/>
    <w:tmpl w:val="2C66AD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F590607"/>
    <w:multiLevelType w:val="hybridMultilevel"/>
    <w:tmpl w:val="E65E5B2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77DD1B8B"/>
    <w:multiLevelType w:val="hybridMultilevel"/>
    <w:tmpl w:val="D5FEF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795F0F83"/>
    <w:multiLevelType w:val="hybridMultilevel"/>
    <w:tmpl w:val="A7B432BA"/>
    <w:lvl w:ilvl="0" w:tplc="0E5C3642">
      <w:start w:val="1"/>
      <w:numFmt w:val="decimal"/>
      <w:lvlText w:val="Artículo %1"/>
      <w:lvlJc w:val="right"/>
      <w:pPr>
        <w:ind w:left="1353" w:hanging="360"/>
      </w:pPr>
      <w:rPr>
        <w:rFonts w:hint="default"/>
      </w:rPr>
    </w:lvl>
    <w:lvl w:ilvl="1" w:tplc="300A0019" w:tentative="1">
      <w:start w:val="1"/>
      <w:numFmt w:val="lowerLetter"/>
      <w:lvlText w:val="%2."/>
      <w:lvlJc w:val="left"/>
      <w:pPr>
        <w:ind w:left="2073" w:hanging="360"/>
      </w:pPr>
    </w:lvl>
    <w:lvl w:ilvl="2" w:tplc="300A001B" w:tentative="1">
      <w:start w:val="1"/>
      <w:numFmt w:val="lowerRoman"/>
      <w:lvlText w:val="%3."/>
      <w:lvlJc w:val="right"/>
      <w:pPr>
        <w:ind w:left="2793" w:hanging="180"/>
      </w:pPr>
    </w:lvl>
    <w:lvl w:ilvl="3" w:tplc="300A000F" w:tentative="1">
      <w:start w:val="1"/>
      <w:numFmt w:val="decimal"/>
      <w:lvlText w:val="%4."/>
      <w:lvlJc w:val="left"/>
      <w:pPr>
        <w:ind w:left="3513" w:hanging="360"/>
      </w:pPr>
    </w:lvl>
    <w:lvl w:ilvl="4" w:tplc="300A0019" w:tentative="1">
      <w:start w:val="1"/>
      <w:numFmt w:val="lowerLetter"/>
      <w:lvlText w:val="%5."/>
      <w:lvlJc w:val="left"/>
      <w:pPr>
        <w:ind w:left="4233" w:hanging="360"/>
      </w:pPr>
    </w:lvl>
    <w:lvl w:ilvl="5" w:tplc="300A001B" w:tentative="1">
      <w:start w:val="1"/>
      <w:numFmt w:val="lowerRoman"/>
      <w:lvlText w:val="%6."/>
      <w:lvlJc w:val="right"/>
      <w:pPr>
        <w:ind w:left="4953" w:hanging="180"/>
      </w:pPr>
    </w:lvl>
    <w:lvl w:ilvl="6" w:tplc="300A000F" w:tentative="1">
      <w:start w:val="1"/>
      <w:numFmt w:val="decimal"/>
      <w:lvlText w:val="%7."/>
      <w:lvlJc w:val="left"/>
      <w:pPr>
        <w:ind w:left="5673" w:hanging="360"/>
      </w:pPr>
    </w:lvl>
    <w:lvl w:ilvl="7" w:tplc="300A0019" w:tentative="1">
      <w:start w:val="1"/>
      <w:numFmt w:val="lowerLetter"/>
      <w:lvlText w:val="%8."/>
      <w:lvlJc w:val="left"/>
      <w:pPr>
        <w:ind w:left="6393" w:hanging="360"/>
      </w:pPr>
    </w:lvl>
    <w:lvl w:ilvl="8" w:tplc="300A001B" w:tentative="1">
      <w:start w:val="1"/>
      <w:numFmt w:val="lowerRoman"/>
      <w:lvlText w:val="%9."/>
      <w:lvlJc w:val="right"/>
      <w:pPr>
        <w:ind w:left="7113" w:hanging="180"/>
      </w:pPr>
    </w:lvl>
  </w:abstractNum>
  <w:abstractNum w:abstractNumId="34" w15:restartNumberingAfterBreak="0">
    <w:nsid w:val="79FB524A"/>
    <w:multiLevelType w:val="hybridMultilevel"/>
    <w:tmpl w:val="4B70993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0"/>
  </w:num>
  <w:num w:numId="5">
    <w:abstractNumId w:val="19"/>
  </w:num>
  <w:num w:numId="6">
    <w:abstractNumId w:val="25"/>
  </w:num>
  <w:num w:numId="7">
    <w:abstractNumId w:val="14"/>
  </w:num>
  <w:num w:numId="8">
    <w:abstractNumId w:val="29"/>
  </w:num>
  <w:num w:numId="9">
    <w:abstractNumId w:val="10"/>
  </w:num>
  <w:num w:numId="10">
    <w:abstractNumId w:val="8"/>
  </w:num>
  <w:num w:numId="11">
    <w:abstractNumId w:val="30"/>
  </w:num>
  <w:num w:numId="12">
    <w:abstractNumId w:val="12"/>
  </w:num>
  <w:num w:numId="13">
    <w:abstractNumId w:val="5"/>
  </w:num>
  <w:num w:numId="14">
    <w:abstractNumId w:val="28"/>
  </w:num>
  <w:num w:numId="15">
    <w:abstractNumId w:val="21"/>
  </w:num>
  <w:num w:numId="16">
    <w:abstractNumId w:val="11"/>
  </w:num>
  <w:num w:numId="17">
    <w:abstractNumId w:val="27"/>
  </w:num>
  <w:num w:numId="18">
    <w:abstractNumId w:val="33"/>
  </w:num>
  <w:num w:numId="19">
    <w:abstractNumId w:val="9"/>
  </w:num>
  <w:num w:numId="20">
    <w:abstractNumId w:val="17"/>
  </w:num>
  <w:num w:numId="21">
    <w:abstractNumId w:val="16"/>
  </w:num>
  <w:num w:numId="22">
    <w:abstractNumId w:val="26"/>
  </w:num>
  <w:num w:numId="23">
    <w:abstractNumId w:val="2"/>
  </w:num>
  <w:num w:numId="24">
    <w:abstractNumId w:val="18"/>
  </w:num>
  <w:num w:numId="25">
    <w:abstractNumId w:val="13"/>
  </w:num>
  <w:num w:numId="26">
    <w:abstractNumId w:val="31"/>
  </w:num>
  <w:num w:numId="27">
    <w:abstractNumId w:val="6"/>
  </w:num>
  <w:num w:numId="28">
    <w:abstractNumId w:val="32"/>
  </w:num>
  <w:num w:numId="29">
    <w:abstractNumId w:val="1"/>
  </w:num>
  <w:num w:numId="30">
    <w:abstractNumId w:val="22"/>
  </w:num>
  <w:num w:numId="31">
    <w:abstractNumId w:val="34"/>
  </w:num>
  <w:num w:numId="32">
    <w:abstractNumId w:val="3"/>
  </w:num>
  <w:num w:numId="33">
    <w:abstractNumId w:val="20"/>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B9"/>
    <w:rsid w:val="00032280"/>
    <w:rsid w:val="0004211D"/>
    <w:rsid w:val="00062A27"/>
    <w:rsid w:val="000763EC"/>
    <w:rsid w:val="000955E3"/>
    <w:rsid w:val="000C667A"/>
    <w:rsid w:val="000D2D7E"/>
    <w:rsid w:val="00133408"/>
    <w:rsid w:val="00134ED5"/>
    <w:rsid w:val="00144A04"/>
    <w:rsid w:val="001535ED"/>
    <w:rsid w:val="00156847"/>
    <w:rsid w:val="00162762"/>
    <w:rsid w:val="00162848"/>
    <w:rsid w:val="00164684"/>
    <w:rsid w:val="00174F6E"/>
    <w:rsid w:val="001A7C6C"/>
    <w:rsid w:val="001B27CE"/>
    <w:rsid w:val="001B779C"/>
    <w:rsid w:val="001D54E4"/>
    <w:rsid w:val="001D7BC6"/>
    <w:rsid w:val="001E35A3"/>
    <w:rsid w:val="001E7E49"/>
    <w:rsid w:val="00235EFE"/>
    <w:rsid w:val="00240E4C"/>
    <w:rsid w:val="002506D7"/>
    <w:rsid w:val="00262199"/>
    <w:rsid w:val="00271A9E"/>
    <w:rsid w:val="002B5B31"/>
    <w:rsid w:val="002E3131"/>
    <w:rsid w:val="002E7B88"/>
    <w:rsid w:val="002F2678"/>
    <w:rsid w:val="002F3C58"/>
    <w:rsid w:val="002F51FD"/>
    <w:rsid w:val="00314235"/>
    <w:rsid w:val="00346B3A"/>
    <w:rsid w:val="00346E87"/>
    <w:rsid w:val="003577B1"/>
    <w:rsid w:val="003666FE"/>
    <w:rsid w:val="00367BFB"/>
    <w:rsid w:val="00392046"/>
    <w:rsid w:val="003C0D03"/>
    <w:rsid w:val="003D1FDA"/>
    <w:rsid w:val="003F0A2E"/>
    <w:rsid w:val="003F2938"/>
    <w:rsid w:val="004015FD"/>
    <w:rsid w:val="00406C42"/>
    <w:rsid w:val="004142AB"/>
    <w:rsid w:val="00421451"/>
    <w:rsid w:val="00476396"/>
    <w:rsid w:val="004807CD"/>
    <w:rsid w:val="00484B77"/>
    <w:rsid w:val="00486F87"/>
    <w:rsid w:val="004B1819"/>
    <w:rsid w:val="004C2FE3"/>
    <w:rsid w:val="004C78BE"/>
    <w:rsid w:val="004E3A5B"/>
    <w:rsid w:val="004E59BB"/>
    <w:rsid w:val="005017AD"/>
    <w:rsid w:val="0050298A"/>
    <w:rsid w:val="00511E8E"/>
    <w:rsid w:val="00534234"/>
    <w:rsid w:val="0053763F"/>
    <w:rsid w:val="005418FF"/>
    <w:rsid w:val="00541D51"/>
    <w:rsid w:val="0054305A"/>
    <w:rsid w:val="00543083"/>
    <w:rsid w:val="005456C5"/>
    <w:rsid w:val="00545BEA"/>
    <w:rsid w:val="00546345"/>
    <w:rsid w:val="00560FAD"/>
    <w:rsid w:val="00567539"/>
    <w:rsid w:val="0057453B"/>
    <w:rsid w:val="00580C7A"/>
    <w:rsid w:val="00586095"/>
    <w:rsid w:val="005867E6"/>
    <w:rsid w:val="00591D5E"/>
    <w:rsid w:val="005F5F13"/>
    <w:rsid w:val="005F6B47"/>
    <w:rsid w:val="005F6DDB"/>
    <w:rsid w:val="00602B26"/>
    <w:rsid w:val="006062DF"/>
    <w:rsid w:val="00613BA6"/>
    <w:rsid w:val="0061550F"/>
    <w:rsid w:val="00632233"/>
    <w:rsid w:val="00645703"/>
    <w:rsid w:val="00677C60"/>
    <w:rsid w:val="006816A2"/>
    <w:rsid w:val="00685C0B"/>
    <w:rsid w:val="00690796"/>
    <w:rsid w:val="00693D2E"/>
    <w:rsid w:val="006A6413"/>
    <w:rsid w:val="006D45A8"/>
    <w:rsid w:val="006E1982"/>
    <w:rsid w:val="006E5123"/>
    <w:rsid w:val="006F5FA3"/>
    <w:rsid w:val="006F7C8F"/>
    <w:rsid w:val="00717CA6"/>
    <w:rsid w:val="00735601"/>
    <w:rsid w:val="00740998"/>
    <w:rsid w:val="00743B51"/>
    <w:rsid w:val="007531F5"/>
    <w:rsid w:val="0075416D"/>
    <w:rsid w:val="0078548D"/>
    <w:rsid w:val="007A51AB"/>
    <w:rsid w:val="007B016D"/>
    <w:rsid w:val="007C1DE1"/>
    <w:rsid w:val="007E1E09"/>
    <w:rsid w:val="007F3E59"/>
    <w:rsid w:val="008045D0"/>
    <w:rsid w:val="00851307"/>
    <w:rsid w:val="00875DB4"/>
    <w:rsid w:val="008768DD"/>
    <w:rsid w:val="008839C6"/>
    <w:rsid w:val="008851C0"/>
    <w:rsid w:val="00885EB9"/>
    <w:rsid w:val="008A55A6"/>
    <w:rsid w:val="008B2CF2"/>
    <w:rsid w:val="008E20C7"/>
    <w:rsid w:val="008E36DF"/>
    <w:rsid w:val="008E6A2E"/>
    <w:rsid w:val="008F7236"/>
    <w:rsid w:val="009002AE"/>
    <w:rsid w:val="00900BB8"/>
    <w:rsid w:val="00907A28"/>
    <w:rsid w:val="00914C85"/>
    <w:rsid w:val="00917297"/>
    <w:rsid w:val="009468E9"/>
    <w:rsid w:val="009671E1"/>
    <w:rsid w:val="009678FA"/>
    <w:rsid w:val="00977D4D"/>
    <w:rsid w:val="009A08D7"/>
    <w:rsid w:val="009A7857"/>
    <w:rsid w:val="009B64F6"/>
    <w:rsid w:val="009C10ED"/>
    <w:rsid w:val="009F3665"/>
    <w:rsid w:val="009F4966"/>
    <w:rsid w:val="009F66B9"/>
    <w:rsid w:val="00A206D8"/>
    <w:rsid w:val="00A4344B"/>
    <w:rsid w:val="00A568AD"/>
    <w:rsid w:val="00A57B7B"/>
    <w:rsid w:val="00A75A69"/>
    <w:rsid w:val="00A96ADB"/>
    <w:rsid w:val="00A96AE6"/>
    <w:rsid w:val="00AB0D2D"/>
    <w:rsid w:val="00AD1F26"/>
    <w:rsid w:val="00AE1FEA"/>
    <w:rsid w:val="00B61851"/>
    <w:rsid w:val="00B6388B"/>
    <w:rsid w:val="00B71BF3"/>
    <w:rsid w:val="00B731F9"/>
    <w:rsid w:val="00B77CA2"/>
    <w:rsid w:val="00BA4EEF"/>
    <w:rsid w:val="00BB1E43"/>
    <w:rsid w:val="00BC21FE"/>
    <w:rsid w:val="00BD0536"/>
    <w:rsid w:val="00BF39BF"/>
    <w:rsid w:val="00C31DA3"/>
    <w:rsid w:val="00C3370F"/>
    <w:rsid w:val="00C34F89"/>
    <w:rsid w:val="00C45B2C"/>
    <w:rsid w:val="00C46788"/>
    <w:rsid w:val="00C613AE"/>
    <w:rsid w:val="00C75C77"/>
    <w:rsid w:val="00C85695"/>
    <w:rsid w:val="00CA05FE"/>
    <w:rsid w:val="00CB798D"/>
    <w:rsid w:val="00CC058A"/>
    <w:rsid w:val="00D04248"/>
    <w:rsid w:val="00D17A85"/>
    <w:rsid w:val="00D3712C"/>
    <w:rsid w:val="00D4340C"/>
    <w:rsid w:val="00D470AC"/>
    <w:rsid w:val="00D83C93"/>
    <w:rsid w:val="00D84573"/>
    <w:rsid w:val="00DD0613"/>
    <w:rsid w:val="00DD2E23"/>
    <w:rsid w:val="00DD7078"/>
    <w:rsid w:val="00DE0D5E"/>
    <w:rsid w:val="00DE2FC1"/>
    <w:rsid w:val="00E076DC"/>
    <w:rsid w:val="00E229BF"/>
    <w:rsid w:val="00E66EC9"/>
    <w:rsid w:val="00E708B4"/>
    <w:rsid w:val="00E86570"/>
    <w:rsid w:val="00E9077B"/>
    <w:rsid w:val="00E92FD2"/>
    <w:rsid w:val="00EB1584"/>
    <w:rsid w:val="00ED7ED3"/>
    <w:rsid w:val="00EE41C3"/>
    <w:rsid w:val="00F117A0"/>
    <w:rsid w:val="00F3295B"/>
    <w:rsid w:val="00F561D3"/>
    <w:rsid w:val="00F57632"/>
    <w:rsid w:val="00F72593"/>
    <w:rsid w:val="00F73355"/>
    <w:rsid w:val="00F778F4"/>
    <w:rsid w:val="00F839E0"/>
    <w:rsid w:val="00FA5E7B"/>
    <w:rsid w:val="00FD07DB"/>
    <w:rsid w:val="00FD1AAE"/>
    <w:rsid w:val="00FE308E"/>
    <w:rsid w:val="00FF21B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F5962-333C-4C3B-A265-63F8CE5F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46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A51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1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6B9"/>
    <w:pPr>
      <w:ind w:left="720"/>
      <w:contextualSpacing/>
    </w:pPr>
  </w:style>
  <w:style w:type="character" w:customStyle="1" w:styleId="Ttulo1Car">
    <w:name w:val="Título 1 Car"/>
    <w:basedOn w:val="Fuentedeprrafopredeter"/>
    <w:link w:val="Ttulo1"/>
    <w:uiPriority w:val="9"/>
    <w:rsid w:val="0054634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A51A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117A0"/>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F117A0"/>
    <w:rPr>
      <w:b/>
      <w:bCs/>
    </w:rPr>
  </w:style>
  <w:style w:type="paragraph" w:styleId="Lista">
    <w:name w:val="List"/>
    <w:basedOn w:val="Normal"/>
    <w:uiPriority w:val="99"/>
    <w:unhideWhenUsed/>
    <w:rsid w:val="005456C5"/>
    <w:pPr>
      <w:ind w:left="283" w:hanging="283"/>
      <w:contextualSpacing/>
    </w:pPr>
  </w:style>
  <w:style w:type="paragraph" w:styleId="Continuarlista">
    <w:name w:val="List Continue"/>
    <w:basedOn w:val="Normal"/>
    <w:uiPriority w:val="99"/>
    <w:unhideWhenUsed/>
    <w:rsid w:val="005456C5"/>
    <w:pPr>
      <w:spacing w:after="120"/>
      <w:ind w:left="283"/>
      <w:contextualSpacing/>
    </w:pPr>
  </w:style>
  <w:style w:type="paragraph" w:styleId="Encabezado">
    <w:name w:val="header"/>
    <w:basedOn w:val="Normal"/>
    <w:link w:val="EncabezadoCar"/>
    <w:uiPriority w:val="99"/>
    <w:unhideWhenUsed/>
    <w:rsid w:val="00D042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4248"/>
  </w:style>
  <w:style w:type="paragraph" w:styleId="Piedepgina">
    <w:name w:val="footer"/>
    <w:basedOn w:val="Normal"/>
    <w:link w:val="PiedepginaCar"/>
    <w:uiPriority w:val="99"/>
    <w:unhideWhenUsed/>
    <w:rsid w:val="00D042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248"/>
  </w:style>
  <w:style w:type="character" w:styleId="Textodelmarcadordeposicin">
    <w:name w:val="Placeholder Text"/>
    <w:basedOn w:val="Fuentedeprrafopredeter"/>
    <w:uiPriority w:val="99"/>
    <w:semiHidden/>
    <w:rsid w:val="0053763F"/>
    <w:rPr>
      <w:color w:val="808080"/>
    </w:rPr>
  </w:style>
  <w:style w:type="paragraph" w:styleId="Textodeglobo">
    <w:name w:val="Balloon Text"/>
    <w:basedOn w:val="Normal"/>
    <w:link w:val="TextodegloboCar"/>
    <w:uiPriority w:val="99"/>
    <w:semiHidden/>
    <w:unhideWhenUsed/>
    <w:rsid w:val="005376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3F"/>
    <w:rPr>
      <w:rFonts w:ascii="Tahoma" w:hAnsi="Tahoma" w:cs="Tahoma"/>
      <w:sz w:val="16"/>
      <w:szCs w:val="16"/>
    </w:rPr>
  </w:style>
  <w:style w:type="character" w:customStyle="1" w:styleId="nrmar">
    <w:name w:val="nrmar"/>
    <w:basedOn w:val="Fuentedeprrafopredeter"/>
    <w:rsid w:val="0075416D"/>
  </w:style>
  <w:style w:type="character" w:customStyle="1" w:styleId="hit">
    <w:name w:val="hit"/>
    <w:basedOn w:val="Fuentedeprrafopredeter"/>
    <w:rsid w:val="0075416D"/>
  </w:style>
  <w:style w:type="paragraph" w:styleId="Sinespaciado">
    <w:name w:val="No Spacing"/>
    <w:uiPriority w:val="1"/>
    <w:qFormat/>
    <w:rsid w:val="0075416D"/>
    <w:pPr>
      <w:spacing w:after="0" w:line="240" w:lineRule="auto"/>
    </w:pPr>
    <w:rPr>
      <w:lang w:val="es-ES"/>
    </w:rPr>
  </w:style>
  <w:style w:type="character" w:styleId="Refdecomentario">
    <w:name w:val="annotation reference"/>
    <w:basedOn w:val="Fuentedeprrafopredeter"/>
    <w:uiPriority w:val="99"/>
    <w:semiHidden/>
    <w:unhideWhenUsed/>
    <w:rsid w:val="00632233"/>
    <w:rPr>
      <w:sz w:val="16"/>
      <w:szCs w:val="16"/>
    </w:rPr>
  </w:style>
  <w:style w:type="paragraph" w:styleId="Textocomentario">
    <w:name w:val="annotation text"/>
    <w:basedOn w:val="Normal"/>
    <w:link w:val="TextocomentarioCar"/>
    <w:uiPriority w:val="99"/>
    <w:semiHidden/>
    <w:unhideWhenUsed/>
    <w:rsid w:val="006322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2233"/>
    <w:rPr>
      <w:sz w:val="20"/>
      <w:szCs w:val="20"/>
    </w:rPr>
  </w:style>
  <w:style w:type="paragraph" w:styleId="Asuntodelcomentario">
    <w:name w:val="annotation subject"/>
    <w:basedOn w:val="Textocomentario"/>
    <w:next w:val="Textocomentario"/>
    <w:link w:val="AsuntodelcomentarioCar"/>
    <w:uiPriority w:val="99"/>
    <w:semiHidden/>
    <w:unhideWhenUsed/>
    <w:rsid w:val="00632233"/>
    <w:rPr>
      <w:b/>
      <w:bCs/>
    </w:rPr>
  </w:style>
  <w:style w:type="character" w:customStyle="1" w:styleId="AsuntodelcomentarioCar">
    <w:name w:val="Asunto del comentario Car"/>
    <w:basedOn w:val="TextocomentarioCar"/>
    <w:link w:val="Asuntodelcomentario"/>
    <w:uiPriority w:val="99"/>
    <w:semiHidden/>
    <w:rsid w:val="00632233"/>
    <w:rPr>
      <w:b/>
      <w:bCs/>
      <w:sz w:val="20"/>
      <w:szCs w:val="20"/>
    </w:rPr>
  </w:style>
  <w:style w:type="character" w:styleId="nfasis">
    <w:name w:val="Emphasis"/>
    <w:qFormat/>
    <w:rsid w:val="001535ED"/>
    <w:rPr>
      <w:i/>
      <w:iCs/>
    </w:rPr>
  </w:style>
  <w:style w:type="paragraph" w:styleId="Subttulo">
    <w:name w:val="Subtitle"/>
    <w:basedOn w:val="Normal"/>
    <w:next w:val="Normal"/>
    <w:link w:val="SubttuloCar"/>
    <w:qFormat/>
    <w:rsid w:val="001535ED"/>
    <w:pPr>
      <w:spacing w:after="60"/>
      <w:ind w:right="-147"/>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1535ED"/>
    <w:rPr>
      <w:rFonts w:ascii="Cambria" w:eastAsia="Times New Roman" w:hAnsi="Cambria" w:cs="Times New Roman"/>
      <w:sz w:val="24"/>
      <w:szCs w:val="24"/>
      <w:lang w:val="es-ES" w:eastAsia="es-ES"/>
    </w:rPr>
  </w:style>
  <w:style w:type="character" w:styleId="Hipervnculo">
    <w:name w:val="Hyperlink"/>
    <w:uiPriority w:val="99"/>
    <w:unhideWhenUsed/>
    <w:rsid w:val="00907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1037">
      <w:bodyDiv w:val="1"/>
      <w:marLeft w:val="0"/>
      <w:marRight w:val="0"/>
      <w:marTop w:val="0"/>
      <w:marBottom w:val="0"/>
      <w:divBdr>
        <w:top w:val="none" w:sz="0" w:space="0" w:color="auto"/>
        <w:left w:val="none" w:sz="0" w:space="0" w:color="auto"/>
        <w:bottom w:val="none" w:sz="0" w:space="0" w:color="auto"/>
        <w:right w:val="none" w:sz="0" w:space="0" w:color="auto"/>
      </w:divBdr>
    </w:div>
    <w:div w:id="14182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admriobamba.gob.ec"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F0D7-DE53-4472-93CF-42282CAD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2795</Words>
  <Characters>15377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Tania Puyol</cp:lastModifiedBy>
  <cp:revision>4</cp:revision>
  <cp:lastPrinted>2019-05-20T16:08:00Z</cp:lastPrinted>
  <dcterms:created xsi:type="dcterms:W3CDTF">2019-05-20T16:45:00Z</dcterms:created>
  <dcterms:modified xsi:type="dcterms:W3CDTF">2019-05-22T14:28:00Z</dcterms:modified>
</cp:coreProperties>
</file>