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1FB" w:rsidRPr="000A6C3B" w:rsidRDefault="00D971FB" w:rsidP="0084436C">
      <w:pPr>
        <w:jc w:val="center"/>
        <w:rPr>
          <w:b/>
        </w:rPr>
      </w:pPr>
    </w:p>
    <w:p w:rsidR="00D20AB9" w:rsidRPr="000A6C3B" w:rsidRDefault="00D20AB9" w:rsidP="0084436C">
      <w:pPr>
        <w:jc w:val="center"/>
        <w:rPr>
          <w:b/>
        </w:rPr>
      </w:pPr>
    </w:p>
    <w:p w:rsidR="00ED61F7" w:rsidRDefault="00ED61F7" w:rsidP="0084436C">
      <w:pPr>
        <w:jc w:val="center"/>
        <w:rPr>
          <w:b/>
        </w:rPr>
      </w:pPr>
    </w:p>
    <w:p w:rsidR="0084436C" w:rsidRPr="000A6C3B" w:rsidRDefault="0084436C" w:rsidP="0084436C">
      <w:pPr>
        <w:jc w:val="center"/>
        <w:rPr>
          <w:b/>
        </w:rPr>
      </w:pPr>
      <w:r w:rsidRPr="000A6C3B">
        <w:rPr>
          <w:b/>
        </w:rPr>
        <w:t>RESOLUCIÓN ADMINISTRATIVA No.</w:t>
      </w:r>
      <w:r w:rsidR="0042336F" w:rsidRPr="000A6C3B">
        <w:rPr>
          <w:b/>
        </w:rPr>
        <w:t xml:space="preserve"> 201</w:t>
      </w:r>
      <w:r w:rsidR="00AC6A6E" w:rsidRPr="000A6C3B">
        <w:rPr>
          <w:b/>
        </w:rPr>
        <w:t>6</w:t>
      </w:r>
      <w:r w:rsidR="0042336F" w:rsidRPr="000A6C3B">
        <w:rPr>
          <w:b/>
        </w:rPr>
        <w:t>-</w:t>
      </w:r>
      <w:r w:rsidR="00AF5219" w:rsidRPr="000A6C3B">
        <w:rPr>
          <w:b/>
        </w:rPr>
        <w:t>0</w:t>
      </w:r>
      <w:r w:rsidR="00555C57" w:rsidRPr="000A6C3B">
        <w:rPr>
          <w:b/>
        </w:rPr>
        <w:t>1</w:t>
      </w:r>
      <w:r w:rsidR="000A6C3B" w:rsidRPr="000A6C3B">
        <w:rPr>
          <w:b/>
        </w:rPr>
        <w:t>25</w:t>
      </w:r>
      <w:r w:rsidR="0042336F" w:rsidRPr="000A6C3B">
        <w:rPr>
          <w:b/>
        </w:rPr>
        <w:t>-SEC</w:t>
      </w:r>
    </w:p>
    <w:p w:rsidR="0084436C" w:rsidRPr="000A6C3B" w:rsidRDefault="0084436C" w:rsidP="0084436C">
      <w:pPr>
        <w:jc w:val="center"/>
      </w:pPr>
    </w:p>
    <w:p w:rsidR="0084436C" w:rsidRPr="000A6C3B" w:rsidRDefault="0084436C" w:rsidP="0084436C">
      <w:pPr>
        <w:jc w:val="center"/>
      </w:pPr>
      <w:r w:rsidRPr="000A6C3B">
        <w:t xml:space="preserve">Ing. </w:t>
      </w:r>
      <w:r w:rsidR="00890A08" w:rsidRPr="000A6C3B">
        <w:t>Napoleón cadena Oleas</w:t>
      </w:r>
    </w:p>
    <w:p w:rsidR="0084436C" w:rsidRPr="000A6C3B" w:rsidRDefault="0084436C" w:rsidP="0084436C">
      <w:pPr>
        <w:jc w:val="center"/>
        <w:rPr>
          <w:b/>
        </w:rPr>
      </w:pPr>
      <w:r w:rsidRPr="000A6C3B">
        <w:rPr>
          <w:b/>
        </w:rPr>
        <w:t>ALCALDE  DEL CANTÓN RIOBAMBA</w:t>
      </w:r>
      <w:r w:rsidR="00F30474" w:rsidRPr="000A6C3B">
        <w:rPr>
          <w:b/>
        </w:rPr>
        <w:t xml:space="preserve"> </w:t>
      </w:r>
    </w:p>
    <w:p w:rsidR="0084436C" w:rsidRPr="000A6C3B" w:rsidRDefault="0084436C" w:rsidP="0084436C">
      <w:pPr>
        <w:jc w:val="center"/>
        <w:rPr>
          <w:b/>
        </w:rPr>
      </w:pPr>
    </w:p>
    <w:p w:rsidR="00555C57" w:rsidRPr="000A6C3B" w:rsidRDefault="0084436C" w:rsidP="00ED61F7">
      <w:pPr>
        <w:jc w:val="center"/>
      </w:pPr>
      <w:r w:rsidRPr="000A6C3B">
        <w:rPr>
          <w:b/>
        </w:rPr>
        <w:t>CONSIDERANDO:</w:t>
      </w:r>
    </w:p>
    <w:p w:rsidR="000A6C3B" w:rsidRPr="000A6C3B" w:rsidRDefault="000A6C3B" w:rsidP="000A6C3B">
      <w:pPr>
        <w:spacing w:line="240" w:lineRule="atLeast"/>
        <w:jc w:val="center"/>
        <w:rPr>
          <w:rFonts w:eastAsia="Calibri"/>
          <w:b/>
        </w:rPr>
      </w:pPr>
    </w:p>
    <w:p w:rsidR="000A6C3B" w:rsidRDefault="000A6C3B" w:rsidP="000A6C3B">
      <w:pPr>
        <w:autoSpaceDE w:val="0"/>
        <w:autoSpaceDN w:val="0"/>
        <w:adjustRightInd w:val="0"/>
        <w:spacing w:line="240" w:lineRule="atLeast"/>
        <w:jc w:val="both"/>
        <w:rPr>
          <w:rFonts w:eastAsia="Calibri"/>
        </w:rPr>
      </w:pPr>
      <w:r w:rsidRPr="000A6C3B">
        <w:rPr>
          <w:rFonts w:eastAsia="Calibri"/>
          <w:b/>
        </w:rPr>
        <w:t>Que,</w:t>
      </w:r>
      <w:r w:rsidRPr="000A6C3B">
        <w:rPr>
          <w:rFonts w:eastAsia="Calibri"/>
        </w:rPr>
        <w:t xml:space="preserve"> el artículo 227 de la Constitución de la República del Ecuador expresa: “La administración pública constituye un servicio a la colectividad que se rige por los principios de eficacia, eficiencia, calidad, jerarquía, desconcentración, descentralización, coordinación, participación, planificación, transparencia y evaluación.”;</w:t>
      </w:r>
    </w:p>
    <w:p w:rsidR="00ED61F7" w:rsidRPr="000A6C3B" w:rsidRDefault="00ED61F7" w:rsidP="000A6C3B">
      <w:pPr>
        <w:autoSpaceDE w:val="0"/>
        <w:autoSpaceDN w:val="0"/>
        <w:adjustRightInd w:val="0"/>
        <w:spacing w:line="240" w:lineRule="atLeast"/>
        <w:jc w:val="both"/>
        <w:rPr>
          <w:rFonts w:eastAsia="Calibri"/>
        </w:rPr>
      </w:pPr>
    </w:p>
    <w:p w:rsidR="000A6C3B" w:rsidRPr="000A6C3B" w:rsidRDefault="000A6C3B" w:rsidP="000A6C3B">
      <w:pPr>
        <w:spacing w:line="240" w:lineRule="atLeast"/>
        <w:jc w:val="both"/>
      </w:pPr>
      <w:r w:rsidRPr="000A6C3B">
        <w:rPr>
          <w:rFonts w:eastAsia="Calibri"/>
          <w:b/>
        </w:rPr>
        <w:t>Que,</w:t>
      </w:r>
      <w:r w:rsidRPr="000A6C3B">
        <w:rPr>
          <w:rFonts w:eastAsia="Calibri"/>
        </w:rPr>
        <w:t xml:space="preserve"> el artículo 238 de la Constitución de la República del Ecuador señala: “Los gobiernos autónomos descentralizados gozarán de autonomía política, administrativa y financiera (…)”;</w:t>
      </w:r>
      <w:r w:rsidRPr="000A6C3B">
        <w:t xml:space="preserve"> </w:t>
      </w:r>
    </w:p>
    <w:p w:rsidR="000A6C3B" w:rsidRPr="000A6C3B" w:rsidRDefault="000A6C3B" w:rsidP="000A6C3B">
      <w:pPr>
        <w:spacing w:line="240" w:lineRule="atLeast"/>
        <w:ind w:left="705" w:hanging="705"/>
        <w:jc w:val="both"/>
      </w:pPr>
    </w:p>
    <w:p w:rsidR="000A6C3B" w:rsidRPr="000A6C3B" w:rsidRDefault="000A6C3B" w:rsidP="000A6C3B">
      <w:pPr>
        <w:spacing w:line="240" w:lineRule="atLeast"/>
        <w:jc w:val="both"/>
      </w:pPr>
      <w:r w:rsidRPr="000A6C3B">
        <w:rPr>
          <w:b/>
        </w:rPr>
        <w:t>Que</w:t>
      </w:r>
      <w:r w:rsidRPr="000A6C3B">
        <w:t>, el artículo 264 número 2 de la Constitución de la República del Ecuador, prevé entre las competencias exclusivas de los gobiernos municipales: “Ejercer el control sobre el uso y ocupación del suelo en el cantón.”;</w:t>
      </w:r>
    </w:p>
    <w:p w:rsidR="000A6C3B" w:rsidRPr="000A6C3B" w:rsidRDefault="000A6C3B" w:rsidP="000A6C3B">
      <w:pPr>
        <w:spacing w:line="240" w:lineRule="atLeast"/>
        <w:ind w:left="705" w:hanging="705"/>
        <w:jc w:val="both"/>
      </w:pPr>
    </w:p>
    <w:p w:rsidR="000A6C3B" w:rsidRPr="000A6C3B" w:rsidRDefault="000A6C3B" w:rsidP="000A6C3B">
      <w:pPr>
        <w:spacing w:line="240" w:lineRule="atLeast"/>
        <w:jc w:val="both"/>
      </w:pPr>
      <w:r w:rsidRPr="000A6C3B">
        <w:rPr>
          <w:b/>
        </w:rPr>
        <w:t>Que</w:t>
      </w:r>
      <w:r w:rsidRPr="000A6C3B">
        <w:t xml:space="preserve">, el artículo 54 letra m) del Código Orgánico de Organización Territorial, Autonomía y Descentralización expresa que es una función de los gobiernos autónomos descentralizados municipales: “Regular y controlar el uso del espacio público cantonal (…)”; </w:t>
      </w:r>
    </w:p>
    <w:p w:rsidR="000A6C3B" w:rsidRPr="000A6C3B" w:rsidRDefault="000A6C3B" w:rsidP="000A6C3B">
      <w:pPr>
        <w:spacing w:line="240" w:lineRule="atLeast"/>
        <w:ind w:left="705" w:hanging="705"/>
        <w:jc w:val="both"/>
      </w:pPr>
    </w:p>
    <w:p w:rsidR="000A6C3B" w:rsidRPr="000A6C3B" w:rsidRDefault="000A6C3B" w:rsidP="000A6C3B">
      <w:pPr>
        <w:spacing w:line="240" w:lineRule="atLeast"/>
        <w:jc w:val="both"/>
      </w:pPr>
      <w:r w:rsidRPr="000A6C3B">
        <w:rPr>
          <w:b/>
        </w:rPr>
        <w:t>Que</w:t>
      </w:r>
      <w:r w:rsidRPr="000A6C3B">
        <w:t xml:space="preserve">, el artículo 417 letra a) del Código Orgánico de Organización Territorial, Autonomía y Descentralización enuncia que constituyen bienes de uso público: “Las calles, avenidas, puentes, pasajes y demás vías de comunicación y circulación;”; y que estos podrán ser materia de utilización exclusiva y temporal, mediante el pago de una regalía; </w:t>
      </w:r>
    </w:p>
    <w:p w:rsidR="000A6C3B" w:rsidRPr="000A6C3B" w:rsidRDefault="000A6C3B" w:rsidP="000A6C3B">
      <w:pPr>
        <w:spacing w:line="240" w:lineRule="atLeast"/>
        <w:jc w:val="both"/>
      </w:pPr>
    </w:p>
    <w:p w:rsidR="000A6C3B" w:rsidRPr="000A6C3B" w:rsidRDefault="000A6C3B" w:rsidP="000A6C3B">
      <w:pPr>
        <w:spacing w:line="240" w:lineRule="atLeast"/>
        <w:jc w:val="both"/>
      </w:pPr>
      <w:r w:rsidRPr="000A6C3B">
        <w:rPr>
          <w:b/>
        </w:rPr>
        <w:t>Que</w:t>
      </w:r>
      <w:r w:rsidRPr="000A6C3B">
        <w:t>, el artículo II. 1 de la Ordenanza Reformatoria al Código Municipal que incorpora la Ordenanza del Sistema de Estacionamiento Rotativo Ordenado Tarifado de la ciudad de Riobamba- SEROT, expresa: “Créase el Sistema de Estacionamiento Rotativo Ordenado Tarifado de la ciudad de Riobamba, con el objetivo de permitir que el estacionamiento en la vía pública se realice en forma organizada, permitiendo la generación de una oferta permanente y continua de espacios libres de estacionamiento que impulsará el desarrollo de otras zonas de la ciudad.”;</w:t>
      </w:r>
    </w:p>
    <w:p w:rsidR="000A6C3B" w:rsidRPr="000A6C3B" w:rsidRDefault="000A6C3B" w:rsidP="000A6C3B">
      <w:pPr>
        <w:spacing w:line="240" w:lineRule="atLeast"/>
        <w:ind w:left="705" w:hanging="705"/>
        <w:jc w:val="both"/>
      </w:pPr>
    </w:p>
    <w:p w:rsidR="00ED61F7" w:rsidRDefault="00ED61F7" w:rsidP="000A6C3B">
      <w:pPr>
        <w:spacing w:line="240" w:lineRule="atLeast"/>
        <w:jc w:val="both"/>
        <w:rPr>
          <w:b/>
        </w:rPr>
      </w:pPr>
    </w:p>
    <w:p w:rsidR="00ED61F7" w:rsidRDefault="00ED61F7" w:rsidP="000A6C3B">
      <w:pPr>
        <w:spacing w:line="240" w:lineRule="atLeast"/>
        <w:jc w:val="both"/>
        <w:rPr>
          <w:b/>
        </w:rPr>
      </w:pPr>
    </w:p>
    <w:p w:rsidR="00ED61F7" w:rsidRDefault="00ED61F7" w:rsidP="000A6C3B">
      <w:pPr>
        <w:spacing w:line="240" w:lineRule="atLeast"/>
        <w:jc w:val="both"/>
        <w:rPr>
          <w:b/>
        </w:rPr>
      </w:pPr>
    </w:p>
    <w:p w:rsidR="000A6C3B" w:rsidRPr="000A6C3B" w:rsidRDefault="000A6C3B" w:rsidP="000A6C3B">
      <w:pPr>
        <w:spacing w:line="240" w:lineRule="atLeast"/>
        <w:jc w:val="both"/>
      </w:pPr>
      <w:r w:rsidRPr="000A6C3B">
        <w:rPr>
          <w:b/>
        </w:rPr>
        <w:t>Que</w:t>
      </w:r>
      <w:r w:rsidRPr="000A6C3B">
        <w:t>, el artículo II. 6 de la Ordenanza Reformatoria al Código Municipal que incorpora la Ordenanza del Sistema de Estacionamiento Rotativo Ordenado Tarifado de la ciudad de Riobamba- SEROT, manifiesta: “Las zonas en las cuales se implementará el SEROT serán aquellas áreas definidas mediante la respectiva señalética. Para el efecto el Alcalde mediante Resolución Administrativa en base a los informes elaborados por la Unidad Administrativa SEROT y la Dirección de Planificación definirá las zonas de cobertura.”;</w:t>
      </w:r>
    </w:p>
    <w:p w:rsidR="000A6C3B" w:rsidRPr="000A6C3B" w:rsidRDefault="000A6C3B" w:rsidP="000A6C3B">
      <w:pPr>
        <w:spacing w:line="240" w:lineRule="atLeast"/>
        <w:jc w:val="both"/>
      </w:pPr>
    </w:p>
    <w:p w:rsidR="000A6C3B" w:rsidRPr="000A6C3B" w:rsidRDefault="000A6C3B" w:rsidP="000A6C3B">
      <w:pPr>
        <w:spacing w:line="240" w:lineRule="atLeast"/>
        <w:jc w:val="both"/>
      </w:pPr>
      <w:r w:rsidRPr="000A6C3B">
        <w:rPr>
          <w:b/>
        </w:rPr>
        <w:t>Que,</w:t>
      </w:r>
      <w:r w:rsidRPr="000A6C3B">
        <w:t xml:space="preserve"> mediante Resolución Administrativa No. 2015-192-SEC versión 1.1, de 13 de noviembre de 2015, el Ing. Napoleón Cadena, Alcalde del cantón Riobamba, establece la Estructura Orgánica por Procesos del Gobierno Autónomo Descentralizado Municipal del cantón Riobamba, en la cual se modifica la denominación de lo que fue la Dirección de Planificación a Dirección de Gestión de Ordenamiento Territorial;</w:t>
      </w:r>
    </w:p>
    <w:p w:rsidR="000A6C3B" w:rsidRPr="000A6C3B" w:rsidRDefault="000A6C3B" w:rsidP="000A6C3B">
      <w:pPr>
        <w:spacing w:line="240" w:lineRule="atLeast"/>
        <w:ind w:left="705" w:hanging="705"/>
        <w:jc w:val="both"/>
      </w:pPr>
    </w:p>
    <w:p w:rsidR="000A6C3B" w:rsidRPr="000A6C3B" w:rsidRDefault="000A6C3B" w:rsidP="000A6C3B">
      <w:pPr>
        <w:spacing w:line="240" w:lineRule="atLeast"/>
        <w:jc w:val="both"/>
      </w:pPr>
      <w:r w:rsidRPr="000A6C3B">
        <w:rPr>
          <w:b/>
        </w:rPr>
        <w:t>Que</w:t>
      </w:r>
      <w:r w:rsidRPr="000A6C3B">
        <w:t xml:space="preserve">, mediante Memorando No. GADMR-GOT-2016-1365-M de 30 de junio de 2016, se remite el Estudio de Cobertura del Sistema de Estacionamiento Rotativo Ordenado Tarifado SEROT en el cantón Riobamba, emitido por el Abg. Hugo Velasteguí, Director de Policía y Control Municipal; Licenciado Roberto Abdo, Jefe del SEROT; Señor Daniel Barriga Mariño, Inspector de Seguridad SEROT; Ingeniero David Pánchez, Técnico de Movilidad; y Arquitecto Orlando Carrillo, Técnico de Gestión de Ordenamiento Territorial, funcionarios delegados de las Direcciones de Gestión de Policía y Control Municipal; Gestión de Movilidad, Tránsito y Transporte Terrestre; y, Gestión de Ordenamiento Territorial respectivamente; </w:t>
      </w:r>
    </w:p>
    <w:p w:rsidR="000A6C3B" w:rsidRPr="000A6C3B" w:rsidRDefault="000A6C3B" w:rsidP="000A6C3B">
      <w:pPr>
        <w:spacing w:line="240" w:lineRule="atLeast"/>
        <w:jc w:val="both"/>
      </w:pPr>
    </w:p>
    <w:p w:rsidR="000A6C3B" w:rsidRPr="000A6C3B" w:rsidRDefault="000A6C3B" w:rsidP="000A6C3B">
      <w:pPr>
        <w:spacing w:line="240" w:lineRule="atLeast"/>
        <w:jc w:val="both"/>
      </w:pPr>
      <w:r w:rsidRPr="000A6C3B">
        <w:rPr>
          <w:b/>
        </w:rPr>
        <w:t>Que,</w:t>
      </w:r>
      <w:r w:rsidRPr="000A6C3B">
        <w:t xml:space="preserve"> mediante Oficio No. 0032-2016-GPCM-SEROT, de 27 de junio de 2016, el Licenciado Roberto Abdo, Jefe del SEROT, remite los resultados de la gestión de promoción (socialización) de la implantación de zona SEROT en la ciudad de Riobamba;</w:t>
      </w:r>
    </w:p>
    <w:p w:rsidR="000A6C3B" w:rsidRPr="000A6C3B" w:rsidRDefault="000A6C3B" w:rsidP="000A6C3B">
      <w:pPr>
        <w:spacing w:line="240" w:lineRule="atLeast"/>
        <w:ind w:left="705" w:hanging="705"/>
        <w:jc w:val="both"/>
      </w:pPr>
    </w:p>
    <w:p w:rsidR="000A6C3B" w:rsidRPr="000A6C3B" w:rsidRDefault="000A6C3B" w:rsidP="000A6C3B">
      <w:pPr>
        <w:spacing w:line="240" w:lineRule="atLeast"/>
        <w:jc w:val="both"/>
      </w:pPr>
      <w:r w:rsidRPr="000A6C3B">
        <w:rPr>
          <w:b/>
        </w:rPr>
        <w:t>Que</w:t>
      </w:r>
      <w:r w:rsidRPr="000A6C3B">
        <w:t xml:space="preserve">, </w:t>
      </w:r>
      <w:r w:rsidRPr="000A6C3B">
        <w:rPr>
          <w:rFonts w:eastAsia="Calibri"/>
        </w:rPr>
        <w:t>la emisión de la Resolución Administrativa que determina</w:t>
      </w:r>
      <w:r w:rsidRPr="000A6C3B">
        <w:t xml:space="preserve"> las zonas en las cuales se implementa el SEROT, mediante la respectiva señalética,</w:t>
      </w:r>
      <w:r w:rsidRPr="000A6C3B">
        <w:rPr>
          <w:rFonts w:eastAsia="Calibri"/>
        </w:rPr>
        <w:t xml:space="preserve"> </w:t>
      </w:r>
      <w:r w:rsidRPr="000A6C3B">
        <w:t xml:space="preserve">es primordial debido a la necesidad de satisfacer la demanda de estacionamiento en las zonas determinadas en la presente Resolución; y,  </w:t>
      </w:r>
    </w:p>
    <w:p w:rsidR="000A6C3B" w:rsidRPr="000A6C3B" w:rsidRDefault="000A6C3B" w:rsidP="000A6C3B">
      <w:pPr>
        <w:spacing w:line="240" w:lineRule="atLeast"/>
        <w:ind w:left="705" w:hanging="705"/>
        <w:jc w:val="both"/>
      </w:pPr>
    </w:p>
    <w:p w:rsidR="000A6C3B" w:rsidRPr="000A6C3B" w:rsidRDefault="000A6C3B" w:rsidP="000A6C3B">
      <w:pPr>
        <w:jc w:val="both"/>
        <w:rPr>
          <w:rFonts w:eastAsia="Calibri"/>
        </w:rPr>
      </w:pPr>
      <w:r w:rsidRPr="000A6C3B">
        <w:rPr>
          <w:rFonts w:eastAsia="Calibri"/>
        </w:rPr>
        <w:t>En uso de las facultades contempladas en el artículo 60 letras b) e i) del Código Orgánico de Organización Territorial</w:t>
      </w:r>
      <w:r w:rsidRPr="000A6C3B">
        <w:t>, Autonomía y Descentralización;</w:t>
      </w:r>
      <w:r w:rsidRPr="000A6C3B">
        <w:rPr>
          <w:rFonts w:eastAsia="Calibri"/>
        </w:rPr>
        <w:t xml:space="preserve"> </w:t>
      </w:r>
      <w:r w:rsidRPr="000A6C3B">
        <w:t xml:space="preserve">y </w:t>
      </w:r>
      <w:r w:rsidRPr="000A6C3B">
        <w:rPr>
          <w:rFonts w:eastAsia="Calibri"/>
          <w:lang w:val="es-EC"/>
        </w:rPr>
        <w:t xml:space="preserve">artículo </w:t>
      </w:r>
      <w:r w:rsidRPr="000A6C3B">
        <w:rPr>
          <w:lang w:val="es-EC"/>
        </w:rPr>
        <w:t>II. 6.</w:t>
      </w:r>
      <w:r w:rsidRPr="000A6C3B">
        <w:rPr>
          <w:rFonts w:eastAsia="Calibri"/>
          <w:lang w:val="es-EC"/>
        </w:rPr>
        <w:t xml:space="preserve"> de la </w:t>
      </w:r>
      <w:r w:rsidRPr="000A6C3B">
        <w:t>Ordenanza Reformatoria al Código Municipal que incorpora la Ordenanza del Sistema de Estacionamiento Rotativo Ordenado Tarifado de la ciudad de Riobamba SEROT</w:t>
      </w:r>
      <w:r w:rsidRPr="000A6C3B">
        <w:rPr>
          <w:rFonts w:eastAsia="Calibri"/>
        </w:rPr>
        <w:t>,</w:t>
      </w:r>
    </w:p>
    <w:p w:rsidR="000A6C3B" w:rsidRPr="000A6C3B" w:rsidRDefault="000A6C3B" w:rsidP="000A6C3B">
      <w:pPr>
        <w:spacing w:line="240" w:lineRule="atLeast"/>
        <w:jc w:val="center"/>
      </w:pPr>
    </w:p>
    <w:p w:rsidR="00ED61F7" w:rsidRDefault="00ED61F7" w:rsidP="000A6C3B">
      <w:pPr>
        <w:spacing w:line="240" w:lineRule="atLeast"/>
        <w:jc w:val="center"/>
        <w:rPr>
          <w:b/>
        </w:rPr>
      </w:pPr>
    </w:p>
    <w:p w:rsidR="00ED61F7" w:rsidRDefault="00ED61F7" w:rsidP="000A6C3B">
      <w:pPr>
        <w:spacing w:line="240" w:lineRule="atLeast"/>
        <w:jc w:val="center"/>
        <w:rPr>
          <w:b/>
        </w:rPr>
      </w:pPr>
    </w:p>
    <w:p w:rsidR="00ED61F7" w:rsidRDefault="00ED61F7" w:rsidP="000A6C3B">
      <w:pPr>
        <w:spacing w:line="240" w:lineRule="atLeast"/>
        <w:jc w:val="center"/>
        <w:rPr>
          <w:b/>
        </w:rPr>
      </w:pPr>
    </w:p>
    <w:p w:rsidR="000A6C3B" w:rsidRPr="000A6C3B" w:rsidRDefault="000A6C3B" w:rsidP="000A6C3B">
      <w:pPr>
        <w:spacing w:line="240" w:lineRule="atLeast"/>
        <w:jc w:val="center"/>
        <w:rPr>
          <w:b/>
        </w:rPr>
      </w:pPr>
      <w:r w:rsidRPr="000A6C3B">
        <w:rPr>
          <w:b/>
        </w:rPr>
        <w:t>EXPIDE:</w:t>
      </w:r>
    </w:p>
    <w:p w:rsidR="000A6C3B" w:rsidRPr="000A6C3B" w:rsidRDefault="000A6C3B" w:rsidP="000A6C3B">
      <w:pPr>
        <w:spacing w:line="240" w:lineRule="atLeast"/>
        <w:jc w:val="center"/>
        <w:rPr>
          <w:b/>
        </w:rPr>
      </w:pPr>
    </w:p>
    <w:p w:rsidR="000A6C3B" w:rsidRPr="000A6C3B" w:rsidRDefault="00ED61F7" w:rsidP="00ED61F7">
      <w:pPr>
        <w:spacing w:line="240" w:lineRule="atLeast"/>
        <w:jc w:val="both"/>
        <w:rPr>
          <w:b/>
        </w:rPr>
      </w:pPr>
      <w:r>
        <w:rPr>
          <w:b/>
        </w:rPr>
        <w:t xml:space="preserve">LA SIGUIENTE </w:t>
      </w:r>
      <w:r w:rsidR="000A6C3B" w:rsidRPr="000A6C3B">
        <w:rPr>
          <w:b/>
        </w:rPr>
        <w:t>RESOLUCIÓN ADMINISTRATIVA QUE DETERMINA LAS ZONAS EN LAS CUALES SE IMPLEMENTA EL SISTEMA DE ESTACIONAMIENTO ROTATIVO ORDENADO TARIFADO DE LA CIUDAD DE RIOBAMBA - SEROT</w:t>
      </w:r>
    </w:p>
    <w:p w:rsidR="000A6C3B" w:rsidRPr="000A6C3B" w:rsidRDefault="000A6C3B" w:rsidP="000A6C3B">
      <w:pPr>
        <w:spacing w:line="240" w:lineRule="atLeast"/>
        <w:jc w:val="center"/>
      </w:pPr>
    </w:p>
    <w:p w:rsidR="000A6C3B" w:rsidRPr="000A6C3B" w:rsidRDefault="000A6C3B" w:rsidP="000A6C3B">
      <w:pPr>
        <w:pStyle w:val="Prrafodelista"/>
        <w:numPr>
          <w:ilvl w:val="0"/>
          <w:numId w:val="3"/>
        </w:numPr>
        <w:spacing w:line="240" w:lineRule="atLeast"/>
        <w:ind w:left="0" w:firstLine="0"/>
        <w:jc w:val="both"/>
      </w:pPr>
      <w:r w:rsidRPr="000A6C3B">
        <w:t>Apruébese el Estudio Técnico de Cobertura del Sistema de Estacionamiento Rotativo Ordenado Tarifado SEROT en el cantón Riobamba; y consecuentemente, se establece la implementación de zona SEROT en un total de 171 cuadras, de acuerdo al siguiente detalle:</w:t>
      </w:r>
    </w:p>
    <w:p w:rsidR="000A6C3B" w:rsidRPr="000A6C3B" w:rsidRDefault="000A6C3B" w:rsidP="000A6C3B">
      <w:pPr>
        <w:spacing w:line="240" w:lineRule="atLeast"/>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47"/>
        <w:gridCol w:w="6133"/>
        <w:gridCol w:w="308"/>
      </w:tblGrid>
      <w:tr w:rsidR="000A6C3B" w:rsidRPr="000A6C3B" w:rsidTr="00ED61F7">
        <w:trPr>
          <w:trHeight w:val="510"/>
          <w:jc w:val="center"/>
        </w:trPr>
        <w:tc>
          <w:tcPr>
            <w:tcW w:w="647" w:type="dxa"/>
            <w:vMerge w:val="restart"/>
            <w:shd w:val="clear" w:color="auto" w:fill="95B3D7" w:themeFill="accent1" w:themeFillTint="99"/>
            <w:noWrap/>
            <w:vAlign w:val="center"/>
            <w:hideMark/>
          </w:tcPr>
          <w:p w:rsidR="000A6C3B" w:rsidRPr="000A6C3B" w:rsidRDefault="000A6C3B" w:rsidP="00ED61F7">
            <w:pPr>
              <w:spacing w:line="240" w:lineRule="atLeast"/>
              <w:rPr>
                <w:b/>
                <w:bCs/>
                <w:lang w:val="es-EC"/>
              </w:rPr>
            </w:pPr>
            <w:r w:rsidRPr="000A6C3B">
              <w:rPr>
                <w:b/>
                <w:bCs/>
                <w:lang w:val="es-EC"/>
              </w:rPr>
              <w:t>Nº</w:t>
            </w:r>
          </w:p>
        </w:tc>
        <w:tc>
          <w:tcPr>
            <w:tcW w:w="6441" w:type="dxa"/>
            <w:gridSpan w:val="2"/>
            <w:vMerge w:val="restart"/>
            <w:shd w:val="clear" w:color="auto" w:fill="95B3D7" w:themeFill="accent1" w:themeFillTint="99"/>
            <w:vAlign w:val="center"/>
            <w:hideMark/>
          </w:tcPr>
          <w:p w:rsidR="000A6C3B" w:rsidRPr="000A6C3B" w:rsidRDefault="000A6C3B" w:rsidP="00ED61F7">
            <w:pPr>
              <w:spacing w:line="240" w:lineRule="atLeast"/>
              <w:rPr>
                <w:b/>
                <w:bCs/>
                <w:lang w:val="es-EC"/>
              </w:rPr>
            </w:pPr>
            <w:r w:rsidRPr="000A6C3B">
              <w:rPr>
                <w:b/>
                <w:bCs/>
                <w:lang w:val="es-EC"/>
              </w:rPr>
              <w:t>Cuadras</w:t>
            </w:r>
          </w:p>
        </w:tc>
      </w:tr>
      <w:tr w:rsidR="000A6C3B" w:rsidRPr="000A6C3B" w:rsidTr="00ED61F7">
        <w:trPr>
          <w:trHeight w:val="276"/>
          <w:jc w:val="center"/>
        </w:trPr>
        <w:tc>
          <w:tcPr>
            <w:tcW w:w="647" w:type="dxa"/>
            <w:vMerge/>
            <w:shd w:val="clear" w:color="auto" w:fill="95B3D7" w:themeFill="accent1" w:themeFillTint="99"/>
            <w:vAlign w:val="center"/>
            <w:hideMark/>
          </w:tcPr>
          <w:p w:rsidR="000A6C3B" w:rsidRPr="000A6C3B" w:rsidRDefault="000A6C3B" w:rsidP="00ED61F7">
            <w:pPr>
              <w:spacing w:line="240" w:lineRule="atLeast"/>
              <w:rPr>
                <w:b/>
                <w:bCs/>
                <w:lang w:val="es-EC"/>
              </w:rPr>
            </w:pPr>
          </w:p>
        </w:tc>
        <w:tc>
          <w:tcPr>
            <w:tcW w:w="6441" w:type="dxa"/>
            <w:gridSpan w:val="2"/>
            <w:vMerge/>
            <w:shd w:val="clear" w:color="auto" w:fill="95B3D7" w:themeFill="accent1" w:themeFillTint="99"/>
            <w:vAlign w:val="center"/>
            <w:hideMark/>
          </w:tcPr>
          <w:p w:rsidR="000A6C3B" w:rsidRPr="000A6C3B" w:rsidRDefault="000A6C3B" w:rsidP="00ED61F7">
            <w:pPr>
              <w:spacing w:line="240" w:lineRule="atLeast"/>
              <w:rPr>
                <w:b/>
                <w:bCs/>
                <w:lang w:val="es-EC"/>
              </w:rPr>
            </w:pP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VELASCO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5 DE JUNIO Y ESPEJO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ROCAFUERTE Y CARABOBO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ESPEJO Y COLON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COLON Y LARREA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ESPAÑA Y GARCÍA MORENO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LARREA Y ESPAÑA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PICHINCHA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GARCÍA MORENO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VELASCO Y BENALCAZAR</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VELASCO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5 DE JUNIO Y ESPEJO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ESPEJO Y COLÓN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COLÓN Y LARREA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LARREA Y ESPAÑA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ESPAÑA Y GARCÍA MORENO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GARCÍA MORENO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PICHINCHA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ROCAFUERTE Y MAGDALENA DÁVALOS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10 DE AGOSTO ENTRE VELASCO Y BENALCAZAR</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10 DE AGOSTO ENTRE VELASCO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10 DE AGOSTO ENTRE TARQUI Y 5 DE JUNIO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VELASCO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COLÓN Y ESPEJO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LARREA Y COLÓN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ESPAÑA Y LARREA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lastRenderedPageBreak/>
              <w:t>28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ESPAÑA Y GARCÍA MORENO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29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GARCÍA MORENO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PICHINCHA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CARABOBO Y MAGDALENA DÁVALOS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ESMERALDAS Y COLOMBIA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39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DANIEL LEÓN BORJA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OROZCO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1ra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49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COLOMBIA ENTRE ROCAFUERTE Y CARABOBO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LARREA ENTRE OLMEDO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LARREA ENTRE 10 DE AGOSTO Y 1ra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LARREA ENTRE GUAYAQUIL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ESPAÑA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ESPAÑA ENTRE 1ra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ESPAÑA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GARCÍA MORENO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GARCÍA MORENO ENTRE PRIMERA CONSTITUYENTE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GARCÍA MORENO ENTRE 10 DE AGOSTO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59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GARCÍA MORENO ENTRE OLMEDO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OROZCO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ESMERALDAS Y BOYACÁ</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PRIMERA CONSTITUYENTE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MAGDALENA DÁVALOS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69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OROZCO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OLMEDO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lastRenderedPageBreak/>
              <w:t>71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COLOMBIA ENTRE JUAN MONTALVO Y LAVALLE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COLOMBIA Y ESMERALDAS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VELASCO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VELASCO ENTRE PRIMERA CONSTITUYENTE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AV. UNIDAD NACIONAL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BENALCAZAR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79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PRIMERAS  OLIMPIADAS ENTRE AV. DANIEL LEÓN BORJA Y AV. UNIDAD NACIONAL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AV. DANIEL LEÓN BORJA ENTRE AV. CARLOS ZAMBRANO Y PRIMERAS OLIMPIADAS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BOYACÁ Y CANDORELET</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PRIMERA CONSTITUYENTE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ESMERALDAS Y BOYACÁ</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COLOMBIA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BENALCAZAR Y ALVARADO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ALVARADO Y BENALCAZAR</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89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TARQUI Y 5 DE JUNIO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BENALCAZAR Y ALVARADO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10 DE AGOSTO ENTRE BENALCAZAR Y ALVARADO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COLOMBIA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ESPAÑA ENTRE VELOZ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ESPAÑA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GARCÍA MORENO ENTRE GUAYAQUIL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OROZCO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99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ESMERALDAS ENTRE ROCAFUERTE Y CARABOBO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OLMEDO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AV. UNIDAD NACIONAL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COLOMBIA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VELASCO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VELASCO ENTRE PRIMERA CONSTITUYENTE Y 10 DE AGOSTO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VELASCO ENTRE VELOZ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BENALCAZAR ENTRE 10 DE AGOSTO Y GUAYAQUIL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BOYACÁ ENTRE CARABOBO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109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BOYACÁ Y CARONDELET</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BENALCAZAR ENTRE PRIMERA CONSTITUYENTE Y VELOZ</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GUAYAQUIL ENTRE BENALCAZAR Y VELASCO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AV. DANIEL LEÓN BORJA Y PRIMERA CONSTITUYENTE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BENALCAZAR ENTRE GUAYAQUIL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lastRenderedPageBreak/>
              <w:t>114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MAGDALENA DÁVALOS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VELOZ ENTRE VELASCO Y BENALCAZAR</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PRIMERA CONSTITUYENTE ENTRE MAGDALENA DÁVALOS Y CARABOBO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AYACUCHO Y JUNÍN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BOYACÁ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119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ARGENTINOS Y JUNÍN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5 DE JUNIO ENTRE ARGENTINOS Y OROZCO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ARGENTINOS ENTRE COLÓN Y ESPEJO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ARGENTINOS ENTRE ESPEJO Y 5 DE JUNIO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ARGENTINOS ENTRE 5 DE JUNIO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ARGENTINOS ENTRE TARQUI Y VELASCO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OROZCO Y ARGENTINOS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ARGENTINOS Y JUNÍN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TARQUI ENTRE JUNÍN Y AYACUCHO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JUNÍN ENTRE VELASCO Y TARQUI</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129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JUNÍN ENTRE TARQUI Y 5 DE JUNIO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JUNÍN ENTRE 5 DE JUNIO Y ESPEJO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JUNÍN ENTRE ESPEJO Y COLÓN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OROZCO Y ARGENTINOS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ARGENTINOS Y JUNÍN</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ESPEJO ENTRE JUNIN Y AYACUCHO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CHILE ENTRE LAVALLE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CHILE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CHILE ENTRE CARABOBO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CHILE ENTRE ROCAFUERTE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139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OLMEDO Y VILLARROEL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CARABOBO ENTRE VILLARROEL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CHILE Y VILLARROEL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JUAN MONTALVO ENTRE VILLARROEL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OLMEDO Y VILLARROEL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VILLARROEL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PICHINCHA ENTRE CHILE Y COLOMBIA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146</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VILLARROEL ENTRE GARCÍA MORENO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147</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VILLARROEL ENTRE PICHINCHA Y ROCAFUERTE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148</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VILLARROEL ENTRE ROCAFUERTE Y CARABOBO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149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VILLARROEL ENTRE CARABOBO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150</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COLOMBIA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151</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CHILE Y VILLARROEL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152</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ROCAFUERTE ENTRE VILLARROEL Y OLMEDO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153</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CHILE ENTRE AV. UNIDAD NACIONAL Y BRASIL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154</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COLOMBIA ENTRE BRASIL Y URUGUAY</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155</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AV. UNIDAD NACIONAL ENTRE AV. CARLOS ZAMBRANO Y BRASIL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156</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AV. LA PRENSA ENTRE REY CACHA Y AV. DANIEL LEÓN BORJA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lastRenderedPageBreak/>
              <w:t>157</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REY CACHA ENTRE EPLICACHIMA Y AV. LA PRENSA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158</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AV. UNIDAD NACIONAL ENTRE BRASIL Y URUGUAY</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159</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BRASIL ENTRE CHILE Y COLOMBIA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160</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BRASIL ENTRE COLOMBIA Y ESMERALDAS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161</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BRASIL ENTRE UNIDAD NACIONAL Y CHILE</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162</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CHILE ENTRE  BRASIL Y URUGUAY</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163</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COLOMBIA ENTRE BRASIL Y SEGURO SIN SALIDA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164</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COLOMBIA ENTRE ROCAFUERTE Y PICHINCHA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165</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EPLICACHIMA ENTRE AV. DANIEL LEON BORJA Y REY CACHA</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166</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EXPLANADA DEL PARQUEADERO DEL TERMINAL</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167</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ROCAFUERTE ENTRE COLOMBIA Y ESMERALDAS</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168</w:t>
            </w:r>
          </w:p>
        </w:tc>
        <w:tc>
          <w:tcPr>
            <w:tcW w:w="6133" w:type="dxa"/>
            <w:shd w:val="clear" w:color="auto" w:fill="auto"/>
            <w:noWrap/>
            <w:vAlign w:val="center"/>
            <w:hideMark/>
          </w:tcPr>
          <w:p w:rsidR="000A6C3B" w:rsidRPr="000A6C3B" w:rsidRDefault="000A6C3B" w:rsidP="00ED61F7">
            <w:pPr>
              <w:spacing w:line="240" w:lineRule="atLeast"/>
              <w:rPr>
                <w:lang w:val="es-EC"/>
              </w:rPr>
            </w:pPr>
            <w:r w:rsidRPr="000A6C3B">
              <w:rPr>
                <w:lang w:val="es-EC"/>
              </w:rPr>
              <w:t>VILLARROEL ENTRE LA VALLE Y JUAN MONTALVO</w:t>
            </w:r>
          </w:p>
        </w:tc>
      </w:tr>
      <w:tr w:rsidR="000A6C3B" w:rsidRPr="000A6C3B" w:rsidTr="00ED61F7">
        <w:trPr>
          <w:gridAfter w:val="1"/>
          <w:wAfter w:w="308" w:type="dxa"/>
          <w:trHeight w:hRule="exact" w:val="284"/>
          <w:jc w:val="center"/>
        </w:trPr>
        <w:tc>
          <w:tcPr>
            <w:tcW w:w="647" w:type="dxa"/>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169</w:t>
            </w:r>
          </w:p>
        </w:tc>
        <w:tc>
          <w:tcPr>
            <w:tcW w:w="6133" w:type="dxa"/>
            <w:shd w:val="clear" w:color="auto" w:fill="auto"/>
            <w:vAlign w:val="center"/>
            <w:hideMark/>
          </w:tcPr>
          <w:p w:rsidR="000A6C3B" w:rsidRPr="000A6C3B" w:rsidRDefault="000A6C3B" w:rsidP="00ED61F7">
            <w:pPr>
              <w:spacing w:line="240" w:lineRule="atLeast"/>
              <w:rPr>
                <w:lang w:val="es-EC"/>
              </w:rPr>
            </w:pPr>
            <w:r w:rsidRPr="000A6C3B">
              <w:rPr>
                <w:lang w:val="es-EC"/>
              </w:rPr>
              <w:t>COLÓN ENTRE ARGENTINOS Y OROZCO</w:t>
            </w:r>
          </w:p>
        </w:tc>
      </w:tr>
      <w:tr w:rsidR="000A6C3B" w:rsidRPr="000A6C3B" w:rsidTr="00ED61F7">
        <w:trPr>
          <w:gridAfter w:val="1"/>
          <w:wAfter w:w="308" w:type="dxa"/>
          <w:trHeight w:hRule="exact" w:val="284"/>
          <w:jc w:val="center"/>
        </w:trPr>
        <w:tc>
          <w:tcPr>
            <w:tcW w:w="647" w:type="dxa"/>
            <w:tcBorders>
              <w:bottom w:val="single" w:sz="4" w:space="0" w:color="auto"/>
            </w:tcBorders>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170</w:t>
            </w:r>
          </w:p>
        </w:tc>
        <w:tc>
          <w:tcPr>
            <w:tcW w:w="6133" w:type="dxa"/>
            <w:tcBorders>
              <w:bottom w:val="single" w:sz="4" w:space="0" w:color="auto"/>
            </w:tcBorders>
            <w:shd w:val="clear" w:color="auto" w:fill="auto"/>
            <w:vAlign w:val="center"/>
            <w:hideMark/>
          </w:tcPr>
          <w:p w:rsidR="000A6C3B" w:rsidRPr="000A6C3B" w:rsidRDefault="000A6C3B" w:rsidP="00ED61F7">
            <w:pPr>
              <w:spacing w:line="240" w:lineRule="atLeast"/>
              <w:rPr>
                <w:lang w:val="es-EC"/>
              </w:rPr>
            </w:pPr>
            <w:r w:rsidRPr="000A6C3B">
              <w:rPr>
                <w:lang w:val="es-EC"/>
              </w:rPr>
              <w:t>COLÓN ENTRE JUNIN Y ARGENTINOS</w:t>
            </w:r>
          </w:p>
        </w:tc>
      </w:tr>
      <w:tr w:rsidR="000A6C3B" w:rsidRPr="000A6C3B" w:rsidTr="00ED61F7">
        <w:trPr>
          <w:gridAfter w:val="1"/>
          <w:wAfter w:w="308" w:type="dxa"/>
          <w:trHeight w:hRule="exact" w:val="284"/>
          <w:jc w:val="center"/>
        </w:trPr>
        <w:tc>
          <w:tcPr>
            <w:tcW w:w="647" w:type="dxa"/>
            <w:tcBorders>
              <w:bottom w:val="single" w:sz="4" w:space="0" w:color="auto"/>
            </w:tcBorders>
            <w:shd w:val="clear" w:color="auto" w:fill="auto"/>
            <w:noWrap/>
            <w:vAlign w:val="center"/>
            <w:hideMark/>
          </w:tcPr>
          <w:p w:rsidR="000A6C3B" w:rsidRPr="000A6C3B" w:rsidRDefault="000A6C3B" w:rsidP="00ED61F7">
            <w:pPr>
              <w:spacing w:line="240" w:lineRule="atLeast"/>
              <w:rPr>
                <w:b/>
                <w:bCs/>
                <w:lang w:val="es-EC"/>
              </w:rPr>
            </w:pPr>
            <w:r w:rsidRPr="000A6C3B">
              <w:rPr>
                <w:b/>
                <w:bCs/>
                <w:lang w:val="es-EC"/>
              </w:rPr>
              <w:t>171</w:t>
            </w:r>
          </w:p>
        </w:tc>
        <w:tc>
          <w:tcPr>
            <w:tcW w:w="6133" w:type="dxa"/>
            <w:tcBorders>
              <w:bottom w:val="single" w:sz="4" w:space="0" w:color="auto"/>
            </w:tcBorders>
            <w:shd w:val="clear" w:color="auto" w:fill="auto"/>
            <w:vAlign w:val="center"/>
            <w:hideMark/>
          </w:tcPr>
          <w:p w:rsidR="000A6C3B" w:rsidRPr="000A6C3B" w:rsidRDefault="000A6C3B" w:rsidP="00ED61F7">
            <w:pPr>
              <w:spacing w:line="240" w:lineRule="atLeast"/>
              <w:rPr>
                <w:lang w:val="es-EC"/>
              </w:rPr>
            </w:pPr>
            <w:r w:rsidRPr="000A6C3B">
              <w:rPr>
                <w:lang w:val="es-EC"/>
              </w:rPr>
              <w:t>ARGENTINOS ENTRE LARREA Y COLÓN</w:t>
            </w:r>
          </w:p>
        </w:tc>
      </w:tr>
      <w:tr w:rsidR="000A6C3B" w:rsidRPr="000A6C3B" w:rsidTr="00ED61F7">
        <w:trPr>
          <w:trHeight w:hRule="exact" w:val="284"/>
          <w:jc w:val="center"/>
        </w:trPr>
        <w:tc>
          <w:tcPr>
            <w:tcW w:w="647" w:type="dxa"/>
            <w:tcBorders>
              <w:top w:val="single" w:sz="4" w:space="0" w:color="auto"/>
              <w:left w:val="nil"/>
              <w:bottom w:val="nil"/>
              <w:right w:val="nil"/>
            </w:tcBorders>
            <w:shd w:val="clear" w:color="auto" w:fill="auto"/>
            <w:noWrap/>
            <w:vAlign w:val="center"/>
            <w:hideMark/>
          </w:tcPr>
          <w:p w:rsidR="000A6C3B" w:rsidRDefault="000A6C3B" w:rsidP="00ED61F7">
            <w:pPr>
              <w:spacing w:line="240" w:lineRule="atLeast"/>
              <w:rPr>
                <w:b/>
                <w:bCs/>
                <w:lang w:val="es-EC"/>
              </w:rPr>
            </w:pPr>
          </w:p>
          <w:p w:rsidR="00ED61F7" w:rsidRDefault="00ED61F7" w:rsidP="00ED61F7">
            <w:pPr>
              <w:spacing w:line="240" w:lineRule="atLeast"/>
              <w:rPr>
                <w:b/>
                <w:bCs/>
                <w:lang w:val="es-EC"/>
              </w:rPr>
            </w:pPr>
          </w:p>
          <w:p w:rsidR="00ED61F7" w:rsidRDefault="00ED61F7" w:rsidP="00ED61F7">
            <w:pPr>
              <w:spacing w:line="240" w:lineRule="atLeast"/>
              <w:rPr>
                <w:b/>
                <w:bCs/>
                <w:lang w:val="es-EC"/>
              </w:rPr>
            </w:pPr>
          </w:p>
          <w:p w:rsidR="00ED61F7" w:rsidRDefault="00ED61F7" w:rsidP="00ED61F7">
            <w:pPr>
              <w:spacing w:line="240" w:lineRule="atLeast"/>
              <w:rPr>
                <w:b/>
                <w:bCs/>
                <w:lang w:val="es-EC"/>
              </w:rPr>
            </w:pPr>
          </w:p>
          <w:p w:rsidR="00ED61F7" w:rsidRDefault="00ED61F7" w:rsidP="00ED61F7">
            <w:pPr>
              <w:spacing w:line="240" w:lineRule="atLeast"/>
              <w:rPr>
                <w:b/>
                <w:bCs/>
                <w:lang w:val="es-EC"/>
              </w:rPr>
            </w:pPr>
          </w:p>
          <w:p w:rsidR="00ED61F7" w:rsidRDefault="00ED61F7" w:rsidP="00ED61F7">
            <w:pPr>
              <w:spacing w:line="240" w:lineRule="atLeast"/>
              <w:rPr>
                <w:b/>
                <w:bCs/>
                <w:lang w:val="es-EC"/>
              </w:rPr>
            </w:pPr>
          </w:p>
          <w:p w:rsidR="00ED61F7" w:rsidRPr="000A6C3B" w:rsidRDefault="00ED61F7" w:rsidP="00ED61F7">
            <w:pPr>
              <w:spacing w:line="240" w:lineRule="atLeast"/>
              <w:rPr>
                <w:b/>
                <w:bCs/>
                <w:lang w:val="es-EC"/>
              </w:rPr>
            </w:pPr>
          </w:p>
        </w:tc>
        <w:tc>
          <w:tcPr>
            <w:tcW w:w="6441" w:type="dxa"/>
            <w:gridSpan w:val="2"/>
            <w:tcBorders>
              <w:top w:val="single" w:sz="4" w:space="0" w:color="auto"/>
              <w:left w:val="nil"/>
              <w:bottom w:val="nil"/>
              <w:right w:val="single" w:sz="4" w:space="0" w:color="auto"/>
            </w:tcBorders>
            <w:shd w:val="clear" w:color="auto" w:fill="auto"/>
            <w:vAlign w:val="center"/>
            <w:hideMark/>
          </w:tcPr>
          <w:p w:rsidR="000A6C3B" w:rsidRDefault="000A6C3B" w:rsidP="00ED61F7">
            <w:pPr>
              <w:spacing w:line="240" w:lineRule="atLeast"/>
              <w:rPr>
                <w:lang w:val="es-EC"/>
              </w:rPr>
            </w:pPr>
          </w:p>
          <w:p w:rsidR="00ED61F7" w:rsidRDefault="00ED61F7" w:rsidP="00ED61F7">
            <w:pPr>
              <w:spacing w:line="240" w:lineRule="atLeast"/>
              <w:rPr>
                <w:lang w:val="es-EC"/>
              </w:rPr>
            </w:pPr>
          </w:p>
          <w:p w:rsidR="00ED61F7" w:rsidRDefault="00ED61F7" w:rsidP="00ED61F7">
            <w:pPr>
              <w:spacing w:line="240" w:lineRule="atLeast"/>
              <w:rPr>
                <w:lang w:val="es-EC"/>
              </w:rPr>
            </w:pPr>
          </w:p>
          <w:p w:rsidR="00ED61F7" w:rsidRDefault="00ED61F7" w:rsidP="00ED61F7">
            <w:pPr>
              <w:spacing w:line="240" w:lineRule="atLeast"/>
              <w:rPr>
                <w:lang w:val="es-EC"/>
              </w:rPr>
            </w:pPr>
          </w:p>
          <w:p w:rsidR="00ED61F7" w:rsidRPr="000A6C3B" w:rsidRDefault="00ED61F7" w:rsidP="00ED61F7">
            <w:pPr>
              <w:spacing w:line="240" w:lineRule="atLeast"/>
              <w:rPr>
                <w:lang w:val="es-EC"/>
              </w:rPr>
            </w:pPr>
          </w:p>
        </w:tc>
      </w:tr>
    </w:tbl>
    <w:p w:rsidR="000A6C3B" w:rsidRPr="000A6C3B" w:rsidRDefault="000A6C3B" w:rsidP="000A6C3B">
      <w:pPr>
        <w:pStyle w:val="Sinespaciado"/>
        <w:numPr>
          <w:ilvl w:val="0"/>
          <w:numId w:val="3"/>
        </w:numPr>
        <w:spacing w:after="200" w:line="276" w:lineRule="auto"/>
        <w:ind w:left="0" w:firstLine="0"/>
        <w:contextualSpacing/>
        <w:jc w:val="both"/>
        <w:rPr>
          <w:rFonts w:ascii="Times New Roman" w:hAnsi="Times New Roman"/>
          <w:sz w:val="24"/>
          <w:szCs w:val="24"/>
        </w:rPr>
      </w:pPr>
      <w:r w:rsidRPr="000A6C3B">
        <w:rPr>
          <w:rFonts w:ascii="Times New Roman" w:eastAsia="Calibri" w:hAnsi="Times New Roman"/>
          <w:sz w:val="24"/>
          <w:szCs w:val="24"/>
        </w:rPr>
        <w:t>Encárguese la ejecución y control de la presente Resolución Administrativa, en el ámbito de sus atribuciones a la</w:t>
      </w:r>
      <w:r w:rsidRPr="000A6C3B">
        <w:rPr>
          <w:rFonts w:ascii="Times New Roman" w:hAnsi="Times New Roman"/>
          <w:sz w:val="24"/>
          <w:szCs w:val="24"/>
        </w:rPr>
        <w:t>s Direcciones</w:t>
      </w:r>
      <w:r w:rsidRPr="000A6C3B">
        <w:rPr>
          <w:rFonts w:ascii="Times New Roman" w:eastAsia="Calibri" w:hAnsi="Times New Roman"/>
          <w:sz w:val="24"/>
          <w:szCs w:val="24"/>
        </w:rPr>
        <w:t xml:space="preserve"> de Gestión de </w:t>
      </w:r>
      <w:r w:rsidRPr="000A6C3B">
        <w:rPr>
          <w:rFonts w:ascii="Times New Roman" w:hAnsi="Times New Roman"/>
          <w:sz w:val="24"/>
          <w:szCs w:val="24"/>
        </w:rPr>
        <w:t>Policía y Control Municipal; Gestión de Ordenamiento Territorial; y Gestión de Movilidad</w:t>
      </w:r>
      <w:r w:rsidRPr="000A6C3B">
        <w:rPr>
          <w:rFonts w:ascii="Times New Roman" w:eastAsia="Calibri" w:hAnsi="Times New Roman"/>
          <w:sz w:val="24"/>
          <w:szCs w:val="24"/>
        </w:rPr>
        <w:t>,</w:t>
      </w:r>
      <w:r w:rsidRPr="000A6C3B">
        <w:rPr>
          <w:rFonts w:ascii="Times New Roman" w:hAnsi="Times New Roman"/>
          <w:sz w:val="24"/>
          <w:szCs w:val="24"/>
        </w:rPr>
        <w:t xml:space="preserve"> Tránsito y Transporte Terrestre. </w:t>
      </w:r>
    </w:p>
    <w:p w:rsidR="000A6C3B" w:rsidRPr="000A6C3B" w:rsidRDefault="000A6C3B" w:rsidP="000A6C3B">
      <w:pPr>
        <w:pStyle w:val="Sinespaciado"/>
        <w:spacing w:after="200" w:line="276" w:lineRule="auto"/>
        <w:contextualSpacing/>
        <w:jc w:val="both"/>
        <w:rPr>
          <w:rFonts w:ascii="Times New Roman" w:hAnsi="Times New Roman"/>
          <w:sz w:val="24"/>
          <w:szCs w:val="24"/>
        </w:rPr>
      </w:pPr>
    </w:p>
    <w:p w:rsidR="000A6C3B" w:rsidRPr="000A6C3B" w:rsidRDefault="000A6C3B" w:rsidP="000A6C3B">
      <w:pPr>
        <w:pStyle w:val="Sinespaciado"/>
        <w:numPr>
          <w:ilvl w:val="0"/>
          <w:numId w:val="3"/>
        </w:numPr>
        <w:spacing w:after="200" w:line="276" w:lineRule="auto"/>
        <w:ind w:left="0" w:firstLine="0"/>
        <w:contextualSpacing/>
        <w:jc w:val="both"/>
        <w:rPr>
          <w:rFonts w:ascii="Times New Roman" w:hAnsi="Times New Roman"/>
          <w:sz w:val="24"/>
          <w:szCs w:val="24"/>
        </w:rPr>
      </w:pPr>
      <w:r w:rsidRPr="000A6C3B">
        <w:rPr>
          <w:rFonts w:ascii="Times New Roman" w:eastAsia="Calibri" w:hAnsi="Times New Roman"/>
          <w:sz w:val="24"/>
          <w:szCs w:val="24"/>
        </w:rPr>
        <w:t xml:space="preserve">Encárguese la socialización de la presente Resolución Administrativa a las Direcciones de Gestión de Policía y Control Municipal; y </w:t>
      </w:r>
      <w:r w:rsidRPr="000A6C3B">
        <w:rPr>
          <w:rFonts w:ascii="Times New Roman" w:hAnsi="Times New Roman"/>
          <w:sz w:val="24"/>
          <w:szCs w:val="24"/>
        </w:rPr>
        <w:t>Gestión de Comunicación.</w:t>
      </w:r>
    </w:p>
    <w:p w:rsidR="000A6C3B" w:rsidRPr="000A6C3B" w:rsidRDefault="000A6C3B" w:rsidP="000A6C3B">
      <w:pPr>
        <w:pStyle w:val="Sinespaciado"/>
        <w:spacing w:after="200" w:line="276" w:lineRule="auto"/>
        <w:contextualSpacing/>
        <w:jc w:val="both"/>
        <w:rPr>
          <w:rFonts w:ascii="Times New Roman" w:eastAsia="Calibri" w:hAnsi="Times New Roman"/>
          <w:sz w:val="24"/>
          <w:szCs w:val="24"/>
        </w:rPr>
      </w:pPr>
    </w:p>
    <w:p w:rsidR="000A6C3B" w:rsidRPr="000A6C3B" w:rsidRDefault="000A6C3B" w:rsidP="000A6C3B">
      <w:pPr>
        <w:pStyle w:val="Sinespaciado"/>
        <w:numPr>
          <w:ilvl w:val="0"/>
          <w:numId w:val="3"/>
        </w:numPr>
        <w:spacing w:after="200" w:line="240" w:lineRule="atLeast"/>
        <w:ind w:left="0" w:firstLine="0"/>
        <w:contextualSpacing/>
        <w:jc w:val="both"/>
        <w:rPr>
          <w:rFonts w:ascii="Times New Roman" w:hAnsi="Times New Roman"/>
          <w:sz w:val="24"/>
          <w:szCs w:val="24"/>
        </w:rPr>
      </w:pPr>
      <w:r w:rsidRPr="000A6C3B">
        <w:rPr>
          <w:rFonts w:ascii="Times New Roman" w:eastAsia="Calibri" w:hAnsi="Times New Roman"/>
          <w:sz w:val="24"/>
          <w:szCs w:val="24"/>
        </w:rPr>
        <w:t>Notifíquese con la presente Resolución Administrativa a la</w:t>
      </w:r>
      <w:r w:rsidRPr="000A6C3B">
        <w:rPr>
          <w:rFonts w:ascii="Times New Roman" w:hAnsi="Times New Roman"/>
          <w:sz w:val="24"/>
          <w:szCs w:val="24"/>
        </w:rPr>
        <w:t>s Direcciones</w:t>
      </w:r>
      <w:r w:rsidRPr="000A6C3B">
        <w:rPr>
          <w:rFonts w:ascii="Times New Roman" w:eastAsia="Calibri" w:hAnsi="Times New Roman"/>
          <w:sz w:val="24"/>
          <w:szCs w:val="24"/>
        </w:rPr>
        <w:t xml:space="preserve"> de Gestión de: </w:t>
      </w:r>
      <w:r w:rsidRPr="000A6C3B">
        <w:rPr>
          <w:rFonts w:ascii="Times New Roman" w:hAnsi="Times New Roman"/>
          <w:sz w:val="24"/>
          <w:szCs w:val="24"/>
        </w:rPr>
        <w:t>Movilidad</w:t>
      </w:r>
      <w:r w:rsidRPr="000A6C3B">
        <w:rPr>
          <w:rFonts w:ascii="Times New Roman" w:eastAsia="Calibri" w:hAnsi="Times New Roman"/>
          <w:sz w:val="24"/>
          <w:szCs w:val="24"/>
        </w:rPr>
        <w:t>,</w:t>
      </w:r>
      <w:r w:rsidRPr="000A6C3B">
        <w:rPr>
          <w:rFonts w:ascii="Times New Roman" w:hAnsi="Times New Roman"/>
          <w:sz w:val="24"/>
          <w:szCs w:val="24"/>
        </w:rPr>
        <w:t xml:space="preserve"> Tránsito y Transporte Terrestre; Ordenamiento Territorial; Comunicación; Patrimonio; Servicios Municipales; Policía y Control Municipal; y, Secretaría de Concejo del Gobierno Autónomo Descentralizado Municipal del cantón Riobamba; así como a la Dirección Provincial de Chimborazo de la Agencia Nacional de Regulación y Control del Transporte Terrestre, Tránsito y Seguridad Vial.</w:t>
      </w:r>
    </w:p>
    <w:p w:rsidR="000A6C3B" w:rsidRPr="000A6C3B" w:rsidRDefault="000A6C3B" w:rsidP="000A6C3B">
      <w:pPr>
        <w:pStyle w:val="Sinespaciado"/>
        <w:spacing w:after="200" w:line="240" w:lineRule="atLeast"/>
        <w:contextualSpacing/>
        <w:jc w:val="both"/>
        <w:rPr>
          <w:rFonts w:ascii="Times New Roman" w:hAnsi="Times New Roman"/>
          <w:sz w:val="24"/>
          <w:szCs w:val="24"/>
        </w:rPr>
      </w:pPr>
    </w:p>
    <w:p w:rsidR="000A6C3B" w:rsidRPr="000A6C3B" w:rsidRDefault="000A6C3B" w:rsidP="000A6C3B">
      <w:pPr>
        <w:pStyle w:val="Sinespaciado"/>
        <w:numPr>
          <w:ilvl w:val="0"/>
          <w:numId w:val="3"/>
        </w:numPr>
        <w:spacing w:after="200" w:line="240" w:lineRule="atLeast"/>
        <w:ind w:left="0" w:firstLine="0"/>
        <w:contextualSpacing/>
        <w:jc w:val="both"/>
        <w:rPr>
          <w:rFonts w:ascii="Times New Roman" w:hAnsi="Times New Roman"/>
          <w:sz w:val="24"/>
          <w:szCs w:val="24"/>
        </w:rPr>
      </w:pPr>
      <w:r w:rsidRPr="000A6C3B">
        <w:rPr>
          <w:rFonts w:ascii="Times New Roman" w:hAnsi="Times New Roman"/>
          <w:sz w:val="24"/>
          <w:szCs w:val="24"/>
        </w:rPr>
        <w:t>La presente Resolución Administrativa entrará en vigencia a partir de su expedición y publicación en la página web institucional.</w:t>
      </w:r>
    </w:p>
    <w:p w:rsidR="000A6C3B" w:rsidRPr="000A6C3B" w:rsidRDefault="000A6C3B" w:rsidP="000A6C3B">
      <w:pPr>
        <w:pStyle w:val="Sinespaciado"/>
        <w:spacing w:after="200" w:line="240" w:lineRule="atLeast"/>
        <w:contextualSpacing/>
        <w:jc w:val="both"/>
        <w:rPr>
          <w:rFonts w:ascii="Times New Roman" w:hAnsi="Times New Roman"/>
          <w:sz w:val="24"/>
          <w:szCs w:val="24"/>
        </w:rPr>
      </w:pPr>
    </w:p>
    <w:p w:rsidR="00010A2E" w:rsidRPr="000A6C3B" w:rsidRDefault="00010A2E" w:rsidP="00010A2E">
      <w:pPr>
        <w:rPr>
          <w:b/>
          <w:lang w:eastAsia="ar-SA"/>
        </w:rPr>
      </w:pPr>
      <w:r w:rsidRPr="000A6C3B">
        <w:rPr>
          <w:b/>
          <w:lang w:eastAsia="ar-SA"/>
        </w:rPr>
        <w:t>NOTIFIQUESE Y EJECÚTESE</w:t>
      </w:r>
    </w:p>
    <w:p w:rsidR="00AE71C7" w:rsidRPr="000A6C3B" w:rsidRDefault="00AE71C7" w:rsidP="00AE71C7">
      <w:pPr>
        <w:rPr>
          <w:lang w:eastAsia="ar-SA"/>
        </w:rPr>
      </w:pPr>
      <w:r w:rsidRPr="000A6C3B">
        <w:rPr>
          <w:lang w:eastAsia="ar-SA"/>
        </w:rPr>
        <w:t xml:space="preserve">Riobamba, </w:t>
      </w:r>
      <w:r w:rsidR="00ED61F7">
        <w:rPr>
          <w:lang w:eastAsia="ar-SA"/>
        </w:rPr>
        <w:t>6</w:t>
      </w:r>
      <w:r w:rsidRPr="000A6C3B">
        <w:rPr>
          <w:lang w:eastAsia="ar-SA"/>
        </w:rPr>
        <w:t xml:space="preserve"> de Ju</w:t>
      </w:r>
      <w:r w:rsidR="00ED61F7">
        <w:rPr>
          <w:lang w:eastAsia="ar-SA"/>
        </w:rPr>
        <w:t>l</w:t>
      </w:r>
      <w:r w:rsidRPr="000A6C3B">
        <w:rPr>
          <w:lang w:eastAsia="ar-SA"/>
        </w:rPr>
        <w:t>io de 2016</w:t>
      </w:r>
    </w:p>
    <w:p w:rsidR="00010A2E" w:rsidRPr="000A6C3B" w:rsidRDefault="00010A2E" w:rsidP="00010A2E">
      <w:pPr>
        <w:jc w:val="center"/>
        <w:rPr>
          <w:b/>
          <w:lang w:eastAsia="ar-SA"/>
        </w:rPr>
      </w:pPr>
    </w:p>
    <w:p w:rsidR="00EA0DB8" w:rsidRPr="000A6C3B" w:rsidRDefault="00EA0DB8" w:rsidP="00EA0DB8">
      <w:pPr>
        <w:jc w:val="both"/>
      </w:pPr>
    </w:p>
    <w:p w:rsidR="000876CA" w:rsidRPr="000A6C3B" w:rsidRDefault="000876CA" w:rsidP="00EA0DB8">
      <w:pPr>
        <w:jc w:val="both"/>
      </w:pPr>
    </w:p>
    <w:p w:rsidR="00362234" w:rsidRPr="000A6C3B" w:rsidRDefault="00362234" w:rsidP="00EA0DB8">
      <w:pPr>
        <w:jc w:val="both"/>
      </w:pPr>
    </w:p>
    <w:p w:rsidR="00EA0DB8" w:rsidRPr="000A6C3B" w:rsidRDefault="00EA0DB8" w:rsidP="00EA0DB8">
      <w:pPr>
        <w:jc w:val="both"/>
      </w:pPr>
      <w:r w:rsidRPr="000A6C3B">
        <w:t xml:space="preserve">Ing. </w:t>
      </w:r>
      <w:r w:rsidR="00890A08" w:rsidRPr="000A6C3B">
        <w:t>Napoleón Oleas Cadena</w:t>
      </w:r>
    </w:p>
    <w:p w:rsidR="00860E9D" w:rsidRPr="000A6C3B" w:rsidRDefault="00EA0DB8" w:rsidP="00EA0DB8">
      <w:pPr>
        <w:jc w:val="both"/>
        <w:rPr>
          <w:b/>
        </w:rPr>
      </w:pPr>
      <w:r w:rsidRPr="000A6C3B">
        <w:rPr>
          <w:b/>
        </w:rPr>
        <w:t>ALCALDE DEL CANTÓN RIOBAMBA</w:t>
      </w:r>
      <w:r w:rsidR="00890A08" w:rsidRPr="000A6C3B">
        <w:rPr>
          <w:b/>
        </w:rPr>
        <w:t>.</w:t>
      </w:r>
    </w:p>
    <w:p w:rsidR="00860E9D" w:rsidRPr="000A6C3B" w:rsidRDefault="00860E9D" w:rsidP="00EA0DB8">
      <w:pPr>
        <w:jc w:val="both"/>
        <w:rPr>
          <w:b/>
        </w:rPr>
      </w:pPr>
    </w:p>
    <w:p w:rsidR="00ED61F7" w:rsidRDefault="00ED61F7" w:rsidP="00EA0DB8">
      <w:pPr>
        <w:jc w:val="both"/>
        <w:rPr>
          <w:b/>
        </w:rPr>
      </w:pPr>
    </w:p>
    <w:p w:rsidR="00ED61F7" w:rsidRDefault="00ED61F7" w:rsidP="00EA0DB8">
      <w:pPr>
        <w:jc w:val="both"/>
        <w:rPr>
          <w:b/>
        </w:rPr>
      </w:pPr>
    </w:p>
    <w:p w:rsidR="00EA0DB8" w:rsidRPr="000A6C3B" w:rsidRDefault="00EA0DB8" w:rsidP="00EA0DB8">
      <w:pPr>
        <w:jc w:val="both"/>
      </w:pPr>
      <w:r w:rsidRPr="000A6C3B">
        <w:rPr>
          <w:b/>
        </w:rPr>
        <w:t>CERTIFICO:</w:t>
      </w:r>
      <w:r w:rsidRPr="000A6C3B">
        <w:t xml:space="preserve"> Que la presente Resolución Administrativa </w:t>
      </w:r>
      <w:r w:rsidRPr="000A6C3B">
        <w:rPr>
          <w:b/>
        </w:rPr>
        <w:t>No. 201</w:t>
      </w:r>
      <w:r w:rsidR="002F1961" w:rsidRPr="000A6C3B">
        <w:rPr>
          <w:b/>
        </w:rPr>
        <w:t>6-0</w:t>
      </w:r>
      <w:r w:rsidR="00555C57" w:rsidRPr="000A6C3B">
        <w:rPr>
          <w:b/>
        </w:rPr>
        <w:t>1</w:t>
      </w:r>
      <w:r w:rsidR="00ED61F7">
        <w:rPr>
          <w:b/>
        </w:rPr>
        <w:t>25</w:t>
      </w:r>
      <w:r w:rsidRPr="000A6C3B">
        <w:rPr>
          <w:b/>
        </w:rPr>
        <w:t>-SEC</w:t>
      </w:r>
      <w:r w:rsidRPr="000A6C3B">
        <w:t>, fue firmada por el Ing.</w:t>
      </w:r>
      <w:r w:rsidR="00890A08" w:rsidRPr="000A6C3B">
        <w:t xml:space="preserve"> Napoleón Cadena Oleas</w:t>
      </w:r>
      <w:r w:rsidRPr="000A6C3B">
        <w:t>, Alcalde del cantón Riobamba, en el lugar y fecha antes señalados.</w:t>
      </w:r>
    </w:p>
    <w:p w:rsidR="00EA0DB8" w:rsidRPr="000A6C3B" w:rsidRDefault="00EA0DB8" w:rsidP="00EA0DB8">
      <w:pPr>
        <w:jc w:val="both"/>
      </w:pPr>
    </w:p>
    <w:p w:rsidR="00117E5D" w:rsidRPr="000A6C3B" w:rsidRDefault="00117E5D" w:rsidP="0084436C">
      <w:pPr>
        <w:jc w:val="both"/>
      </w:pPr>
    </w:p>
    <w:p w:rsidR="0084436C" w:rsidRPr="000A6C3B" w:rsidRDefault="0084436C" w:rsidP="0084436C">
      <w:pPr>
        <w:jc w:val="both"/>
      </w:pPr>
    </w:p>
    <w:p w:rsidR="00105A5C" w:rsidRPr="000A6C3B" w:rsidRDefault="00105A5C" w:rsidP="0084436C">
      <w:pPr>
        <w:jc w:val="both"/>
      </w:pPr>
    </w:p>
    <w:p w:rsidR="00362234" w:rsidRPr="000A6C3B" w:rsidRDefault="00362234" w:rsidP="0084436C">
      <w:pPr>
        <w:jc w:val="both"/>
      </w:pPr>
    </w:p>
    <w:p w:rsidR="0084436C" w:rsidRPr="000A6C3B" w:rsidRDefault="002F1961" w:rsidP="0084436C">
      <w:r w:rsidRPr="000A6C3B">
        <w:t>Dr. Iván Paredes García</w:t>
      </w:r>
    </w:p>
    <w:p w:rsidR="002F1961" w:rsidRPr="000A6C3B" w:rsidRDefault="002F1961" w:rsidP="0084436C">
      <w:pPr>
        <w:rPr>
          <w:b/>
        </w:rPr>
      </w:pPr>
      <w:r w:rsidRPr="000A6C3B">
        <w:rPr>
          <w:b/>
        </w:rPr>
        <w:t>SECRETARIO GENERAL DE CONCEJO</w:t>
      </w:r>
      <w:r w:rsidR="00D971FB" w:rsidRPr="000A6C3B">
        <w:rPr>
          <w:b/>
        </w:rPr>
        <w:t>.</w:t>
      </w:r>
    </w:p>
    <w:p w:rsidR="00CF380E" w:rsidRPr="000A6C3B" w:rsidRDefault="00CF380E" w:rsidP="0084436C"/>
    <w:p w:rsidR="00117E5D" w:rsidRPr="00ED61F7" w:rsidRDefault="00ED61F7" w:rsidP="0084436C">
      <w:pPr>
        <w:rPr>
          <w:sz w:val="14"/>
          <w:szCs w:val="14"/>
        </w:rPr>
      </w:pPr>
      <w:r w:rsidRPr="00ED61F7">
        <w:rPr>
          <w:sz w:val="14"/>
          <w:szCs w:val="14"/>
        </w:rPr>
        <w:t>MES</w:t>
      </w:r>
      <w:r w:rsidR="00117E5D" w:rsidRPr="00ED61F7">
        <w:rPr>
          <w:sz w:val="14"/>
          <w:szCs w:val="14"/>
        </w:rPr>
        <w:t>/Dd.-</w:t>
      </w:r>
    </w:p>
    <w:sectPr w:rsidR="00117E5D" w:rsidRPr="00ED61F7" w:rsidSect="00ED61F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2DD" w:rsidRDefault="00B202DD">
      <w:r>
        <w:separator/>
      </w:r>
    </w:p>
  </w:endnote>
  <w:endnote w:type="continuationSeparator" w:id="1">
    <w:p w:rsidR="00B202DD" w:rsidRDefault="00B202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TC Avant Garde Gothic">
    <w:altName w:val="Century Gothic"/>
    <w:charset w:val="00"/>
    <w:family w:val="swiss"/>
    <w:pitch w:val="variable"/>
    <w:sig w:usb0="00000001" w:usb1="00000000" w:usb2="00000000" w:usb3="00000000" w:csb0="00000093" w:csb1="00000000"/>
  </w:font>
  <w:font w:name="Gulim">
    <w:altName w:val="굴림"/>
    <w:panose1 w:val="020B0600000101010101"/>
    <w:charset w:val="81"/>
    <w:family w:val="swiss"/>
    <w:pitch w:val="variable"/>
    <w:sig w:usb0="B00002AF" w:usb1="69D77CFB" w:usb2="00000030" w:usb3="00000000" w:csb0="0008009F" w:csb1="00000000"/>
  </w:font>
  <w:font w:name="Estrangelo Edessa">
    <w:panose1 w:val="03080600000000000000"/>
    <w:charset w:val="00"/>
    <w:family w:val="script"/>
    <w:pitch w:val="variable"/>
    <w:sig w:usb0="80002043" w:usb1="00000000" w:usb2="00000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1F7" w:rsidRDefault="00A2746C" w:rsidP="00D1386C">
    <w:pPr>
      <w:pStyle w:val="Piedepgina"/>
      <w:jc w:val="right"/>
    </w:pPr>
    <w:fldSimple w:instr=" PAGE   \* MERGEFORMAT ">
      <w:r w:rsidR="008C46DC">
        <w:rPr>
          <w:noProof/>
        </w:rPr>
        <w:t>8</w:t>
      </w:r>
    </w:fldSimple>
  </w:p>
  <w:p w:rsidR="00ED61F7" w:rsidRPr="00614A01" w:rsidRDefault="00ED61F7" w:rsidP="00D1386C">
    <w:pPr>
      <w:pStyle w:val="Piedepgina"/>
      <w:rPr>
        <w:b/>
        <w:sz w:val="16"/>
        <w:szCs w:val="16"/>
      </w:rPr>
    </w:pPr>
    <w:r w:rsidRPr="00614A01">
      <w:rPr>
        <w:b/>
        <w:sz w:val="16"/>
        <w:szCs w:val="16"/>
      </w:rPr>
      <w:t>SECRETARÍA GENERAL DEL CONCEJO</w:t>
    </w:r>
  </w:p>
  <w:p w:rsidR="00ED61F7" w:rsidRPr="00614A01" w:rsidRDefault="00ED61F7" w:rsidP="00D1386C">
    <w:pPr>
      <w:pStyle w:val="Piedepgina"/>
      <w:rPr>
        <w:sz w:val="16"/>
        <w:szCs w:val="16"/>
      </w:rPr>
    </w:pPr>
    <w:r w:rsidRPr="00614A01">
      <w:rPr>
        <w:sz w:val="16"/>
        <w:szCs w:val="16"/>
      </w:rPr>
      <w:t>5 de Junio y Veloz – Conmutador: 2966000 01-02-03 –Ext. 105-108 – Tele-Fax 2961014 – Casilla 06-01-24</w:t>
    </w:r>
  </w:p>
  <w:p w:rsidR="00ED61F7" w:rsidRPr="00614A01" w:rsidRDefault="00ED61F7" w:rsidP="00D1386C">
    <w:pPr>
      <w:pStyle w:val="Piedepgina"/>
      <w:rPr>
        <w:sz w:val="16"/>
        <w:szCs w:val="16"/>
        <w:lang w:val="en-GB"/>
      </w:rPr>
    </w:pPr>
    <w:r w:rsidRPr="00614A01">
      <w:rPr>
        <w:sz w:val="16"/>
        <w:szCs w:val="16"/>
        <w:lang w:val="en-GB"/>
      </w:rPr>
      <w:t>Mail: sconcejo@gadmriobamba.gob.ec</w:t>
    </w:r>
  </w:p>
  <w:p w:rsidR="00ED61F7" w:rsidRPr="00894E0A" w:rsidRDefault="00ED61F7" w:rsidP="00ED61F7">
    <w:pPr>
      <w:pStyle w:val="Piedepgina"/>
      <w:rPr>
        <w:rFonts w:ascii="ITC Avant Garde Gothic" w:hAnsi="ITC Avant Garde Gothic" w:cs="Estrangelo Edessa"/>
        <w:sz w:val="16"/>
        <w:szCs w:val="16"/>
      </w:rPr>
    </w:pPr>
    <w:r>
      <w:rPr>
        <w:rFonts w:ascii="ITC Avant Garde Gothic" w:hAnsi="ITC Avant Garde Gothic" w:cs="Estrangelo Edessa"/>
        <w:sz w:val="16"/>
        <w:szCs w:val="16"/>
      </w:rPr>
      <w:t xml:space="preserve"> </w:t>
    </w:r>
  </w:p>
  <w:p w:rsidR="00ED61F7" w:rsidRPr="00861C7E" w:rsidRDefault="00ED61F7" w:rsidP="00ED61F7">
    <w:pPr>
      <w:pStyle w:val="Piedepgina"/>
      <w:rPr>
        <w:i/>
      </w:rPr>
    </w:pPr>
  </w:p>
  <w:p w:rsidR="00ED61F7" w:rsidRPr="007820FF" w:rsidRDefault="00ED61F7" w:rsidP="00ED61F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2DD" w:rsidRDefault="00B202DD">
      <w:r>
        <w:separator/>
      </w:r>
    </w:p>
  </w:footnote>
  <w:footnote w:type="continuationSeparator" w:id="1">
    <w:p w:rsidR="00B202DD" w:rsidRDefault="00B202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1F7" w:rsidRPr="007820FF" w:rsidRDefault="00ED61F7" w:rsidP="00ED61F7">
    <w:pPr>
      <w:pStyle w:val="Encabezado"/>
    </w:pPr>
    <w:r>
      <w:rPr>
        <w:i/>
        <w:noProof/>
        <w:color w:val="365F91"/>
        <w:lang w:val="es-EC" w:eastAsia="es-EC"/>
      </w:rPr>
      <w:drawing>
        <wp:inline distT="0" distB="0" distL="0" distR="0">
          <wp:extent cx="2238375" cy="933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933450"/>
                  </a:xfrm>
                  <a:prstGeom prst="rect">
                    <a:avLst/>
                  </a:prstGeom>
                  <a:noFill/>
                  <a:ln>
                    <a:noFill/>
                  </a:ln>
                </pic:spPr>
              </pic:pic>
            </a:graphicData>
          </a:graphic>
        </wp:inline>
      </w:drawing>
    </w:r>
    <w:r w:rsidRPr="00605DE9">
      <w:rPr>
        <w:i/>
        <w:color w:val="365F91"/>
      </w:rPr>
      <w:tab/>
    </w:r>
    <w:r>
      <w:rPr>
        <w:i/>
        <w:color w:val="365F91"/>
      </w:rPr>
      <w:tab/>
    </w:r>
    <w:hyperlink r:id="rId2" w:history="1">
      <w:r w:rsidRPr="00894E0A">
        <w:rPr>
          <w:rStyle w:val="Hipervnculo"/>
          <w:rFonts w:ascii="ITC Avant Garde Gothic" w:eastAsia="Gulim" w:hAnsi="ITC Avant Garde Gothic" w:cs="Estrangelo Edessa"/>
          <w:b/>
          <w:color w:val="000000"/>
          <w:sz w:val="16"/>
          <w:szCs w:val="16"/>
        </w:rPr>
        <w:t>www.gadmriobamba.gob.ec</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Ttulo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D5936A4"/>
    <w:multiLevelType w:val="hybridMultilevel"/>
    <w:tmpl w:val="F3E682E4"/>
    <w:lvl w:ilvl="0" w:tplc="D56402D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DE17FE1"/>
    <w:multiLevelType w:val="hybridMultilevel"/>
    <w:tmpl w:val="650AC550"/>
    <w:lvl w:ilvl="0" w:tplc="FE48D142">
      <w:start w:val="1"/>
      <w:numFmt w:val="decimal"/>
      <w:lvlText w:val="Artículo %1."/>
      <w:lvlJc w:val="left"/>
      <w:pPr>
        <w:ind w:left="720" w:hanging="360"/>
      </w:pPr>
      <w:rPr>
        <w:rFonts w:ascii="Times New Roman" w:hAnsi="Times New Roman" w:hint="default"/>
        <w:b/>
        <w:i w:val="0"/>
        <w:caps w:val="0"/>
        <w:strike w:val="0"/>
        <w:dstrike w:val="0"/>
        <w:outline w:val="0"/>
        <w:shadow w:val="0"/>
        <w:emboss w:val="0"/>
        <w:imprint w:val="0"/>
        <w:vanish w:val="0"/>
        <w:spacing w:val="0"/>
        <w:kern w:val="0"/>
        <w:position w:val="0"/>
        <w:sz w:val="22"/>
        <w:vertAlign w:val="baseline"/>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4436C"/>
    <w:rsid w:val="00000C3D"/>
    <w:rsid w:val="0000411B"/>
    <w:rsid w:val="00010A2E"/>
    <w:rsid w:val="00040F3B"/>
    <w:rsid w:val="00042CDF"/>
    <w:rsid w:val="00044F56"/>
    <w:rsid w:val="00052CCB"/>
    <w:rsid w:val="00081CBB"/>
    <w:rsid w:val="000876CA"/>
    <w:rsid w:val="00095DAB"/>
    <w:rsid w:val="000A6C3B"/>
    <w:rsid w:val="00105A5C"/>
    <w:rsid w:val="00117E5D"/>
    <w:rsid w:val="00131482"/>
    <w:rsid w:val="00136CFA"/>
    <w:rsid w:val="00142CBE"/>
    <w:rsid w:val="001660D1"/>
    <w:rsid w:val="001676D0"/>
    <w:rsid w:val="00174FF0"/>
    <w:rsid w:val="001C57E8"/>
    <w:rsid w:val="001C7805"/>
    <w:rsid w:val="001E6061"/>
    <w:rsid w:val="001E748A"/>
    <w:rsid w:val="001F2130"/>
    <w:rsid w:val="001F5951"/>
    <w:rsid w:val="00202267"/>
    <w:rsid w:val="002102CB"/>
    <w:rsid w:val="00214F23"/>
    <w:rsid w:val="002435F5"/>
    <w:rsid w:val="002468C6"/>
    <w:rsid w:val="002553D3"/>
    <w:rsid w:val="00270006"/>
    <w:rsid w:val="0027470B"/>
    <w:rsid w:val="002826C7"/>
    <w:rsid w:val="0029020E"/>
    <w:rsid w:val="002941E8"/>
    <w:rsid w:val="002B4154"/>
    <w:rsid w:val="002F1961"/>
    <w:rsid w:val="002F38AC"/>
    <w:rsid w:val="002F44C7"/>
    <w:rsid w:val="002F5CBE"/>
    <w:rsid w:val="003044BF"/>
    <w:rsid w:val="003151CA"/>
    <w:rsid w:val="00347D43"/>
    <w:rsid w:val="00351C26"/>
    <w:rsid w:val="00362234"/>
    <w:rsid w:val="003622D2"/>
    <w:rsid w:val="003858C9"/>
    <w:rsid w:val="00392943"/>
    <w:rsid w:val="003A4718"/>
    <w:rsid w:val="003B681C"/>
    <w:rsid w:val="003B7ACA"/>
    <w:rsid w:val="003C3A6E"/>
    <w:rsid w:val="003C6EF1"/>
    <w:rsid w:val="003C7801"/>
    <w:rsid w:val="003D633B"/>
    <w:rsid w:val="003E5434"/>
    <w:rsid w:val="0042336F"/>
    <w:rsid w:val="004274CF"/>
    <w:rsid w:val="00437858"/>
    <w:rsid w:val="004503F5"/>
    <w:rsid w:val="00454893"/>
    <w:rsid w:val="00455105"/>
    <w:rsid w:val="00490D17"/>
    <w:rsid w:val="004A2AA4"/>
    <w:rsid w:val="004A46C5"/>
    <w:rsid w:val="004E4F53"/>
    <w:rsid w:val="00502046"/>
    <w:rsid w:val="0053166C"/>
    <w:rsid w:val="0053231D"/>
    <w:rsid w:val="00555C57"/>
    <w:rsid w:val="00570EAD"/>
    <w:rsid w:val="00574A3D"/>
    <w:rsid w:val="00583BFE"/>
    <w:rsid w:val="00645D1A"/>
    <w:rsid w:val="006C02B2"/>
    <w:rsid w:val="006C3EFE"/>
    <w:rsid w:val="006E3BC8"/>
    <w:rsid w:val="006E48CD"/>
    <w:rsid w:val="006F6BEF"/>
    <w:rsid w:val="00703E32"/>
    <w:rsid w:val="00710A78"/>
    <w:rsid w:val="0072147D"/>
    <w:rsid w:val="00734464"/>
    <w:rsid w:val="00740FAE"/>
    <w:rsid w:val="007526A6"/>
    <w:rsid w:val="00754257"/>
    <w:rsid w:val="00781805"/>
    <w:rsid w:val="007864D8"/>
    <w:rsid w:val="00794A47"/>
    <w:rsid w:val="007A3230"/>
    <w:rsid w:val="007D209E"/>
    <w:rsid w:val="007E19E3"/>
    <w:rsid w:val="007F38D3"/>
    <w:rsid w:val="008065A7"/>
    <w:rsid w:val="0084436C"/>
    <w:rsid w:val="0084685E"/>
    <w:rsid w:val="00860E9D"/>
    <w:rsid w:val="00890A08"/>
    <w:rsid w:val="0089353F"/>
    <w:rsid w:val="008B0741"/>
    <w:rsid w:val="008C46DC"/>
    <w:rsid w:val="008D2673"/>
    <w:rsid w:val="00905FAE"/>
    <w:rsid w:val="009062E2"/>
    <w:rsid w:val="009574B0"/>
    <w:rsid w:val="00981627"/>
    <w:rsid w:val="009E7CB6"/>
    <w:rsid w:val="00A05EAD"/>
    <w:rsid w:val="00A2746C"/>
    <w:rsid w:val="00A51142"/>
    <w:rsid w:val="00A77DC2"/>
    <w:rsid w:val="00AA49BE"/>
    <w:rsid w:val="00AC6A6E"/>
    <w:rsid w:val="00AD41C2"/>
    <w:rsid w:val="00AE71C7"/>
    <w:rsid w:val="00AF0ACE"/>
    <w:rsid w:val="00AF5219"/>
    <w:rsid w:val="00AF6E02"/>
    <w:rsid w:val="00B202DD"/>
    <w:rsid w:val="00B96066"/>
    <w:rsid w:val="00BA612C"/>
    <w:rsid w:val="00BD170D"/>
    <w:rsid w:val="00C16D6A"/>
    <w:rsid w:val="00C501AB"/>
    <w:rsid w:val="00CA6B74"/>
    <w:rsid w:val="00CB1FE0"/>
    <w:rsid w:val="00CB4598"/>
    <w:rsid w:val="00CC44FE"/>
    <w:rsid w:val="00CE6B73"/>
    <w:rsid w:val="00CF380E"/>
    <w:rsid w:val="00CF4EC4"/>
    <w:rsid w:val="00D1386C"/>
    <w:rsid w:val="00D13C95"/>
    <w:rsid w:val="00D20AB9"/>
    <w:rsid w:val="00D3787D"/>
    <w:rsid w:val="00D478A2"/>
    <w:rsid w:val="00D61173"/>
    <w:rsid w:val="00D7182B"/>
    <w:rsid w:val="00D80A7D"/>
    <w:rsid w:val="00D971FB"/>
    <w:rsid w:val="00DE2C88"/>
    <w:rsid w:val="00DF52B7"/>
    <w:rsid w:val="00E00CD6"/>
    <w:rsid w:val="00E3596B"/>
    <w:rsid w:val="00E57152"/>
    <w:rsid w:val="00E802C7"/>
    <w:rsid w:val="00EA0DB8"/>
    <w:rsid w:val="00ED61F7"/>
    <w:rsid w:val="00F25FEC"/>
    <w:rsid w:val="00F30474"/>
    <w:rsid w:val="00F671A3"/>
    <w:rsid w:val="00F75908"/>
    <w:rsid w:val="00F85102"/>
    <w:rsid w:val="00F960FB"/>
    <w:rsid w:val="00FD255C"/>
    <w:rsid w:val="00FD531D"/>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36C"/>
    <w:pPr>
      <w:spacing w:after="0" w:line="240" w:lineRule="auto"/>
    </w:pPr>
    <w:rPr>
      <w:rFonts w:ascii="Times New Roman" w:eastAsia="Times New Roman" w:hAnsi="Times New Roman" w:cs="Times New Roman"/>
      <w:sz w:val="24"/>
      <w:szCs w:val="24"/>
      <w:lang w:val="es-ES" w:eastAsia="es-ES"/>
    </w:rPr>
  </w:style>
  <w:style w:type="paragraph" w:styleId="Ttulo6">
    <w:name w:val="heading 6"/>
    <w:basedOn w:val="Normal"/>
    <w:next w:val="Normal"/>
    <w:link w:val="Ttulo6Car"/>
    <w:qFormat/>
    <w:rsid w:val="00010A2E"/>
    <w:pPr>
      <w:keepNext/>
      <w:keepLines/>
      <w:numPr>
        <w:ilvl w:val="5"/>
        <w:numId w:val="1"/>
      </w:numPr>
      <w:suppressAutoHyphens/>
      <w:spacing w:before="200"/>
      <w:outlineLvl w:val="5"/>
    </w:pPr>
    <w:rPr>
      <w:rFonts w:ascii="Cambria" w:hAnsi="Cambria"/>
      <w:i/>
      <w:iCs/>
      <w:color w:val="243F60"/>
      <w:lang w:val="es-EC" w:eastAsia="ar-SA"/>
    </w:rPr>
  </w:style>
  <w:style w:type="paragraph" w:styleId="Ttulo8">
    <w:name w:val="heading 8"/>
    <w:basedOn w:val="Normal"/>
    <w:next w:val="Normal"/>
    <w:link w:val="Ttulo8Car"/>
    <w:qFormat/>
    <w:rsid w:val="00010A2E"/>
    <w:pPr>
      <w:keepNext/>
      <w:keepLines/>
      <w:numPr>
        <w:ilvl w:val="7"/>
        <w:numId w:val="1"/>
      </w:numPr>
      <w:suppressAutoHyphens/>
      <w:spacing w:before="200"/>
      <w:outlineLvl w:val="7"/>
    </w:pPr>
    <w:rPr>
      <w:rFonts w:ascii="Cambria" w:hAnsi="Cambria"/>
      <w:color w:val="404040"/>
      <w:sz w:val="20"/>
      <w:szCs w:val="20"/>
      <w:lang w:val="es-EC"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4436C"/>
    <w:pPr>
      <w:tabs>
        <w:tab w:val="center" w:pos="4252"/>
        <w:tab w:val="right" w:pos="8504"/>
      </w:tabs>
    </w:pPr>
  </w:style>
  <w:style w:type="character" w:customStyle="1" w:styleId="EncabezadoCar">
    <w:name w:val="Encabezado Car"/>
    <w:basedOn w:val="Fuentedeprrafopredeter"/>
    <w:link w:val="Encabezado"/>
    <w:rsid w:val="0084436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4436C"/>
    <w:pPr>
      <w:tabs>
        <w:tab w:val="center" w:pos="4252"/>
        <w:tab w:val="right" w:pos="8504"/>
      </w:tabs>
    </w:pPr>
  </w:style>
  <w:style w:type="character" w:customStyle="1" w:styleId="PiedepginaCar">
    <w:name w:val="Pie de página Car"/>
    <w:basedOn w:val="Fuentedeprrafopredeter"/>
    <w:link w:val="Piedepgina"/>
    <w:uiPriority w:val="99"/>
    <w:rsid w:val="0084436C"/>
    <w:rPr>
      <w:rFonts w:ascii="Times New Roman" w:eastAsia="Times New Roman" w:hAnsi="Times New Roman" w:cs="Times New Roman"/>
      <w:sz w:val="24"/>
      <w:szCs w:val="24"/>
      <w:lang w:val="es-ES" w:eastAsia="es-ES"/>
    </w:rPr>
  </w:style>
  <w:style w:type="character" w:styleId="Hipervnculo">
    <w:name w:val="Hyperlink"/>
    <w:uiPriority w:val="99"/>
    <w:unhideWhenUsed/>
    <w:rsid w:val="0084436C"/>
    <w:rPr>
      <w:color w:val="0000FF"/>
      <w:u w:val="single"/>
    </w:rPr>
  </w:style>
  <w:style w:type="paragraph" w:styleId="Prrafodelista">
    <w:name w:val="List Paragraph"/>
    <w:basedOn w:val="Normal"/>
    <w:uiPriority w:val="34"/>
    <w:qFormat/>
    <w:rsid w:val="0084436C"/>
    <w:pPr>
      <w:ind w:left="720"/>
      <w:contextualSpacing/>
    </w:pPr>
  </w:style>
  <w:style w:type="paragraph" w:styleId="Sinespaciado">
    <w:name w:val="No Spacing"/>
    <w:uiPriority w:val="1"/>
    <w:qFormat/>
    <w:rsid w:val="0084436C"/>
    <w:pPr>
      <w:spacing w:after="0" w:line="240" w:lineRule="auto"/>
    </w:pPr>
    <w:rPr>
      <w:rFonts w:ascii="Calibri" w:eastAsia="Times New Roman" w:hAnsi="Calibri" w:cs="Times New Roman"/>
      <w:lang w:val="es-ES" w:eastAsia="es-ES"/>
    </w:rPr>
  </w:style>
  <w:style w:type="paragraph" w:customStyle="1" w:styleId="Prrafodelista1">
    <w:name w:val="Párrafo de lista1"/>
    <w:basedOn w:val="Normal"/>
    <w:qFormat/>
    <w:rsid w:val="0084436C"/>
    <w:pPr>
      <w:widowControl w:val="0"/>
      <w:spacing w:line="360" w:lineRule="auto"/>
      <w:ind w:left="720"/>
      <w:contextualSpacing/>
    </w:pPr>
    <w:rPr>
      <w:rFonts w:ascii="Courier New" w:hAnsi="Courier New" w:cs="Courier New"/>
      <w:lang w:eastAsia="es-EC"/>
    </w:rPr>
  </w:style>
  <w:style w:type="paragraph" w:styleId="Textodeglobo">
    <w:name w:val="Balloon Text"/>
    <w:basedOn w:val="Normal"/>
    <w:link w:val="TextodegloboCar"/>
    <w:uiPriority w:val="99"/>
    <w:semiHidden/>
    <w:unhideWhenUsed/>
    <w:rsid w:val="0084436C"/>
    <w:rPr>
      <w:rFonts w:ascii="Tahoma" w:hAnsi="Tahoma" w:cs="Tahoma"/>
      <w:sz w:val="16"/>
      <w:szCs w:val="16"/>
    </w:rPr>
  </w:style>
  <w:style w:type="character" w:customStyle="1" w:styleId="TextodegloboCar">
    <w:name w:val="Texto de globo Car"/>
    <w:basedOn w:val="Fuentedeprrafopredeter"/>
    <w:link w:val="Textodeglobo"/>
    <w:uiPriority w:val="99"/>
    <w:semiHidden/>
    <w:rsid w:val="0084436C"/>
    <w:rPr>
      <w:rFonts w:ascii="Tahoma" w:eastAsia="Times New Roman" w:hAnsi="Tahoma" w:cs="Tahoma"/>
      <w:sz w:val="16"/>
      <w:szCs w:val="16"/>
      <w:lang w:val="es-ES" w:eastAsia="es-ES"/>
    </w:rPr>
  </w:style>
  <w:style w:type="table" w:styleId="Tablaconcuadrcula">
    <w:name w:val="Table Grid"/>
    <w:basedOn w:val="Tablanormal"/>
    <w:uiPriority w:val="59"/>
    <w:rsid w:val="00BA61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6Car">
    <w:name w:val="Título 6 Car"/>
    <w:basedOn w:val="Fuentedeprrafopredeter"/>
    <w:link w:val="Ttulo6"/>
    <w:rsid w:val="00010A2E"/>
    <w:rPr>
      <w:rFonts w:ascii="Cambria" w:eastAsia="Times New Roman" w:hAnsi="Cambria" w:cs="Times New Roman"/>
      <w:i/>
      <w:iCs/>
      <w:color w:val="243F60"/>
      <w:sz w:val="24"/>
      <w:szCs w:val="24"/>
      <w:lang w:eastAsia="ar-SA"/>
    </w:rPr>
  </w:style>
  <w:style w:type="character" w:customStyle="1" w:styleId="Ttulo8Car">
    <w:name w:val="Título 8 Car"/>
    <w:basedOn w:val="Fuentedeprrafopredeter"/>
    <w:link w:val="Ttulo8"/>
    <w:rsid w:val="00010A2E"/>
    <w:rPr>
      <w:rFonts w:ascii="Cambria" w:eastAsia="Times New Roman" w:hAnsi="Cambria" w:cs="Times New Roman"/>
      <w:color w:val="404040"/>
      <w:sz w:val="20"/>
      <w:szCs w:val="20"/>
      <w:lang w:eastAsia="ar-SA"/>
    </w:rPr>
  </w:style>
  <w:style w:type="paragraph" w:styleId="Lista">
    <w:name w:val="List"/>
    <w:basedOn w:val="Normal"/>
    <w:uiPriority w:val="99"/>
    <w:unhideWhenUsed/>
    <w:rsid w:val="00010A2E"/>
    <w:pPr>
      <w:spacing w:after="200" w:line="276" w:lineRule="auto"/>
      <w:ind w:left="283" w:hanging="283"/>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555C57"/>
    <w:pPr>
      <w:spacing w:before="100" w:beforeAutospacing="1" w:after="100" w:afterAutospacing="1"/>
    </w:pPr>
  </w:style>
  <w:style w:type="character" w:customStyle="1" w:styleId="object">
    <w:name w:val="object"/>
    <w:basedOn w:val="Fuentedeprrafopredeter"/>
    <w:rsid w:val="00555C57"/>
  </w:style>
  <w:style w:type="character" w:styleId="Textoennegrita">
    <w:name w:val="Strong"/>
    <w:basedOn w:val="Fuentedeprrafopredeter"/>
    <w:uiPriority w:val="22"/>
    <w:qFormat/>
    <w:rsid w:val="00555C57"/>
    <w:rPr>
      <w:b/>
      <w:bCs/>
    </w:rPr>
  </w:style>
  <w:style w:type="character" w:customStyle="1" w:styleId="leidos">
    <w:name w:val="leidos"/>
    <w:basedOn w:val="Fuentedeprrafopredeter"/>
    <w:rsid w:val="00AE71C7"/>
  </w:style>
  <w:style w:type="paragraph" w:styleId="Textoindependiente">
    <w:name w:val="Body Text"/>
    <w:basedOn w:val="Normal"/>
    <w:link w:val="TextoindependienteCar"/>
    <w:rsid w:val="00890A08"/>
    <w:pPr>
      <w:spacing w:after="120"/>
    </w:pPr>
  </w:style>
  <w:style w:type="character" w:customStyle="1" w:styleId="TextoindependienteCar">
    <w:name w:val="Texto independiente Car"/>
    <w:basedOn w:val="Fuentedeprrafopredeter"/>
    <w:link w:val="Textoindependiente"/>
    <w:rsid w:val="00890A08"/>
    <w:rPr>
      <w:rFonts w:ascii="Times New Roman" w:eastAsia="Times New Roman" w:hAnsi="Times New Roman" w:cs="Times New Roman"/>
      <w:sz w:val="24"/>
      <w:szCs w:val="24"/>
      <w:lang w:val="es-ES" w:eastAsia="es-ES"/>
    </w:rPr>
  </w:style>
  <w:style w:type="character" w:customStyle="1" w:styleId="nrmar">
    <w:name w:val="nrmar"/>
    <w:basedOn w:val="Fuentedeprrafopredeter"/>
    <w:rsid w:val="00890A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36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4436C"/>
    <w:pPr>
      <w:tabs>
        <w:tab w:val="center" w:pos="4252"/>
        <w:tab w:val="right" w:pos="8504"/>
      </w:tabs>
    </w:pPr>
  </w:style>
  <w:style w:type="character" w:customStyle="1" w:styleId="EncabezadoCar">
    <w:name w:val="Encabezado Car"/>
    <w:basedOn w:val="Fuentedeprrafopredeter"/>
    <w:link w:val="Encabezado"/>
    <w:rsid w:val="0084436C"/>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84436C"/>
    <w:pPr>
      <w:tabs>
        <w:tab w:val="center" w:pos="4252"/>
        <w:tab w:val="right" w:pos="8504"/>
      </w:tabs>
    </w:pPr>
  </w:style>
  <w:style w:type="character" w:customStyle="1" w:styleId="PiedepginaCar">
    <w:name w:val="Pie de página Car"/>
    <w:basedOn w:val="Fuentedeprrafopredeter"/>
    <w:link w:val="Piedepgina"/>
    <w:rsid w:val="0084436C"/>
    <w:rPr>
      <w:rFonts w:ascii="Times New Roman" w:eastAsia="Times New Roman" w:hAnsi="Times New Roman" w:cs="Times New Roman"/>
      <w:sz w:val="24"/>
      <w:szCs w:val="24"/>
      <w:lang w:val="es-ES" w:eastAsia="es-ES"/>
    </w:rPr>
  </w:style>
  <w:style w:type="character" w:styleId="Hipervnculo">
    <w:name w:val="Hyperlink"/>
    <w:unhideWhenUsed/>
    <w:rsid w:val="0084436C"/>
    <w:rPr>
      <w:color w:val="0000FF"/>
      <w:u w:val="single"/>
    </w:rPr>
  </w:style>
  <w:style w:type="paragraph" w:styleId="Prrafodelista">
    <w:name w:val="List Paragraph"/>
    <w:basedOn w:val="Normal"/>
    <w:uiPriority w:val="34"/>
    <w:qFormat/>
    <w:rsid w:val="0084436C"/>
    <w:pPr>
      <w:ind w:left="720"/>
      <w:contextualSpacing/>
    </w:pPr>
  </w:style>
  <w:style w:type="paragraph" w:styleId="Sinespaciado">
    <w:name w:val="No Spacing"/>
    <w:uiPriority w:val="1"/>
    <w:qFormat/>
    <w:rsid w:val="0084436C"/>
    <w:pPr>
      <w:spacing w:after="0" w:line="240" w:lineRule="auto"/>
    </w:pPr>
    <w:rPr>
      <w:rFonts w:ascii="Calibri" w:eastAsia="Times New Roman" w:hAnsi="Calibri" w:cs="Times New Roman"/>
      <w:lang w:val="es-ES" w:eastAsia="es-ES"/>
    </w:rPr>
  </w:style>
  <w:style w:type="paragraph" w:customStyle="1" w:styleId="Prrafodelista1">
    <w:name w:val="Párrafo de lista1"/>
    <w:basedOn w:val="Normal"/>
    <w:qFormat/>
    <w:rsid w:val="0084436C"/>
    <w:pPr>
      <w:widowControl w:val="0"/>
      <w:spacing w:line="360" w:lineRule="auto"/>
      <w:ind w:left="720"/>
      <w:contextualSpacing/>
    </w:pPr>
    <w:rPr>
      <w:rFonts w:ascii="Courier New" w:hAnsi="Courier New" w:cs="Courier New"/>
      <w:lang w:eastAsia="es-EC"/>
    </w:rPr>
  </w:style>
  <w:style w:type="paragraph" w:styleId="Textodeglobo">
    <w:name w:val="Balloon Text"/>
    <w:basedOn w:val="Normal"/>
    <w:link w:val="TextodegloboCar"/>
    <w:uiPriority w:val="99"/>
    <w:semiHidden/>
    <w:unhideWhenUsed/>
    <w:rsid w:val="0084436C"/>
    <w:rPr>
      <w:rFonts w:ascii="Tahoma" w:hAnsi="Tahoma" w:cs="Tahoma"/>
      <w:sz w:val="16"/>
      <w:szCs w:val="16"/>
    </w:rPr>
  </w:style>
  <w:style w:type="character" w:customStyle="1" w:styleId="TextodegloboCar">
    <w:name w:val="Texto de globo Car"/>
    <w:basedOn w:val="Fuentedeprrafopredeter"/>
    <w:link w:val="Textodeglobo"/>
    <w:uiPriority w:val="99"/>
    <w:semiHidden/>
    <w:rsid w:val="0084436C"/>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gadmriobamba.gob.ec"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BF98D-8788-40C9-8F7D-9C952E36E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2133</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BonifazR</dc:creator>
  <cp:lastModifiedBy>Deysi Diaz</cp:lastModifiedBy>
  <cp:revision>2</cp:revision>
  <cp:lastPrinted>2016-07-06T13:53:00Z</cp:lastPrinted>
  <dcterms:created xsi:type="dcterms:W3CDTF">2016-07-13T14:59:00Z</dcterms:created>
  <dcterms:modified xsi:type="dcterms:W3CDTF">2016-07-13T14:59:00Z</dcterms:modified>
</cp:coreProperties>
</file>